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ResumeTable"/>
        <w:tblpPr w:leftFromText="180" w:rightFromText="180" w:vertAnchor="page" w:horzAnchor="margin" w:tblpX="-142" w:tblpY="496"/>
        <w:tblW w:w="5157" w:type="pct"/>
        <w:tblLook w:val="04A0" w:firstRow="1" w:lastRow="0" w:firstColumn="1" w:lastColumn="0" w:noHBand="0" w:noVBand="1"/>
      </w:tblPr>
      <w:tblGrid>
        <w:gridCol w:w="1986"/>
        <w:gridCol w:w="456"/>
        <w:gridCol w:w="2389"/>
        <w:gridCol w:w="137"/>
        <w:gridCol w:w="2465"/>
        <w:gridCol w:w="20"/>
        <w:gridCol w:w="2866"/>
        <w:gridCol w:w="78"/>
      </w:tblGrid>
      <w:tr w:rsidR="00C34356" w:rsidRPr="00620BC7" w:rsidTr="00F34427">
        <w:trPr>
          <w:gridAfter w:val="1"/>
          <w:wAfter w:w="78" w:type="dxa"/>
          <w:trHeight w:val="1926"/>
        </w:trPr>
        <w:tc>
          <w:tcPr>
            <w:tcW w:w="10319" w:type="dxa"/>
            <w:gridSpan w:val="7"/>
          </w:tcPr>
          <w:p w:rsidR="00991E2E" w:rsidRDefault="00A42EF8" w:rsidP="00F34427">
            <w:pPr>
              <w:tabs>
                <w:tab w:val="left" w:pos="5220"/>
                <w:tab w:val="left" w:pos="5265"/>
              </w:tabs>
              <w:spacing w:before="0" w:after="0"/>
              <w:jc w:val="center"/>
              <w:rPr>
                <w:rStyle w:val="Emphasis"/>
                <w:rFonts w:ascii="Times New Roman" w:hAnsi="Times New Roman" w:cs="Times New Roman"/>
                <w:caps/>
                <w:color w:val="948A54" w:themeColor="background2" w:themeShade="80"/>
                <w:sz w:val="56"/>
                <w:szCs w:val="56"/>
                <w:lang w:eastAsia="zh-CN"/>
              </w:rPr>
            </w:pPr>
            <w:r w:rsidRPr="00A42EF8">
              <w:rPr>
                <w:rStyle w:val="Emphasis"/>
                <w:rFonts w:ascii="Times New Roman" w:hAnsi="Times New Roman" w:cs="Times New Roman"/>
                <w:caps/>
                <w:color w:val="948A54" w:themeColor="background2" w:themeShade="80"/>
                <w:sz w:val="56"/>
                <w:szCs w:val="56"/>
                <w:lang w:eastAsia="zh-CN"/>
              </w:rPr>
              <w:t>Linus Justine Inyang</w:t>
            </w:r>
          </w:p>
          <w:p w:rsidR="00A42EF8" w:rsidRPr="00787EB5" w:rsidRDefault="00A42EF8" w:rsidP="00F34427">
            <w:pPr>
              <w:tabs>
                <w:tab w:val="left" w:pos="5220"/>
                <w:tab w:val="left" w:pos="5265"/>
              </w:tabs>
              <w:spacing w:before="0" w:after="0"/>
              <w:jc w:val="center"/>
              <w:rPr>
                <w:rStyle w:val="Emphasis"/>
                <w:rFonts w:ascii="Times New Roman" w:hAnsi="Times New Roman" w:cs="Times New Roman"/>
                <w:caps/>
                <w:color w:val="948A54" w:themeColor="background2" w:themeShade="80"/>
                <w:lang w:eastAsia="zh-CN"/>
              </w:rPr>
            </w:pPr>
            <w:r w:rsidRPr="00787EB5">
              <w:rPr>
                <w:rStyle w:val="Emphasis"/>
                <w:rFonts w:ascii="Times New Roman" w:hAnsi="Times New Roman" w:cs="Times New Roman"/>
                <w:caps/>
                <w:color w:val="948A54" w:themeColor="background2" w:themeShade="80"/>
                <w:lang w:eastAsia="zh-CN"/>
              </w:rPr>
              <w:t>MBA, MSc, MCILT (UK), MIOM (UK), MCISCM (Ghana)</w:t>
            </w:r>
          </w:p>
          <w:p w:rsidR="00991E2E" w:rsidRPr="00620BC7" w:rsidRDefault="00CF7098" w:rsidP="00F34427">
            <w:pPr>
              <w:spacing w:before="0" w:after="0"/>
              <w:jc w:val="center"/>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Address:</w:t>
            </w:r>
            <w:r w:rsidR="00892072">
              <w:rPr>
                <w:rFonts w:ascii="Times New Roman" w:hAnsi="Times New Roman" w:cs="Times New Roman"/>
                <w:color w:val="auto"/>
                <w:sz w:val="24"/>
                <w:szCs w:val="24"/>
                <w:lang w:eastAsia="zh-CN"/>
              </w:rPr>
              <w:t xml:space="preserve"> </w:t>
            </w:r>
            <w:r w:rsidR="00A42EF8" w:rsidRPr="00A42EF8">
              <w:rPr>
                <w:rFonts w:ascii="Times New Roman" w:hAnsi="Times New Roman" w:cs="Times New Roman"/>
                <w:color w:val="auto"/>
                <w:sz w:val="24"/>
                <w:szCs w:val="24"/>
                <w:lang w:eastAsia="zh-CN"/>
              </w:rPr>
              <w:t>9 John Goka Close, Akpajo Eleme, Port Harcourt, Nigeria</w:t>
            </w:r>
            <w:r w:rsidR="00620BC7" w:rsidRPr="00620BC7">
              <w:rPr>
                <w:rFonts w:ascii="Times New Roman" w:hAnsi="Times New Roman" w:cs="Times New Roman"/>
                <w:color w:val="auto"/>
                <w:sz w:val="24"/>
                <w:szCs w:val="24"/>
                <w:lang w:eastAsia="zh-CN"/>
              </w:rPr>
              <w:t>.</w:t>
            </w:r>
          </w:p>
          <w:p w:rsidR="00991E2E" w:rsidRPr="00620BC7" w:rsidRDefault="00BD2C26" w:rsidP="00F34427">
            <w:pPr>
              <w:spacing w:before="0" w:after="0"/>
              <w:jc w:val="center"/>
              <w:rPr>
                <w:rFonts w:ascii="Times New Roman" w:hAnsi="Times New Roman" w:cs="Times New Roman"/>
                <w:color w:val="auto"/>
                <w:sz w:val="24"/>
                <w:szCs w:val="24"/>
                <w:lang w:val="fr-FR" w:eastAsia="zh-CN"/>
              </w:rPr>
            </w:pPr>
            <w:r>
              <w:rPr>
                <w:rFonts w:ascii="Times New Roman" w:hAnsi="Times New Roman" w:cs="Times New Roman"/>
                <w:color w:val="auto"/>
                <w:sz w:val="24"/>
                <w:szCs w:val="24"/>
                <w:lang w:val="fr-FR" w:eastAsia="zh-CN"/>
              </w:rPr>
              <w:t xml:space="preserve">Phone: </w:t>
            </w:r>
            <w:r w:rsidR="00A42EF8" w:rsidRPr="00A42EF8">
              <w:rPr>
                <w:rFonts w:ascii="Times New Roman" w:hAnsi="Times New Roman" w:cs="Times New Roman"/>
                <w:color w:val="auto"/>
                <w:sz w:val="24"/>
                <w:szCs w:val="24"/>
                <w:lang w:val="fr-FR" w:eastAsia="zh-CN"/>
              </w:rPr>
              <w:t>+234 7034683044, 8079484648</w:t>
            </w:r>
          </w:p>
          <w:p w:rsidR="00C34356" w:rsidRPr="00620BC7" w:rsidRDefault="00991E2E" w:rsidP="00F34427">
            <w:pPr>
              <w:spacing w:before="0" w:after="240" w:line="276" w:lineRule="auto"/>
              <w:jc w:val="center"/>
              <w:rPr>
                <w:rFonts w:ascii="Times New Roman" w:hAnsi="Times New Roman" w:cs="Times New Roman"/>
                <w:color w:val="auto"/>
                <w:sz w:val="24"/>
                <w:szCs w:val="24"/>
                <w:lang w:eastAsia="zh-CN"/>
              </w:rPr>
            </w:pPr>
            <w:r w:rsidRPr="00620BC7">
              <w:rPr>
                <w:rFonts w:ascii="Times New Roman" w:hAnsi="Times New Roman" w:cs="Times New Roman"/>
                <w:color w:val="auto"/>
                <w:sz w:val="24"/>
                <w:szCs w:val="24"/>
                <w:lang w:val="fr-FR" w:eastAsia="zh-CN"/>
              </w:rPr>
              <w:t>Email</w:t>
            </w:r>
            <w:r w:rsidRPr="00620BC7">
              <w:rPr>
                <w:rFonts w:ascii="Times New Roman" w:hAnsi="Times New Roman" w:cs="Times New Roman"/>
                <w:sz w:val="24"/>
                <w:szCs w:val="24"/>
                <w:lang w:val="fr-FR" w:eastAsia="zh-CN"/>
              </w:rPr>
              <w:t xml:space="preserve">: </w:t>
            </w:r>
            <w:hyperlink r:id="rId8" w:history="1">
              <w:r w:rsidR="007C25E0" w:rsidRPr="002A3B87">
                <w:rPr>
                  <w:rStyle w:val="Hyperlink"/>
                  <w:sz w:val="22"/>
                  <w:szCs w:val="22"/>
                </w:rPr>
                <w:t>linusinyang1@gmail.com</w:t>
              </w:r>
            </w:hyperlink>
            <w:bookmarkStart w:id="0" w:name="_GoBack"/>
            <w:bookmarkEnd w:id="0"/>
            <w:r w:rsidR="00A42EF8">
              <w:t xml:space="preserve"> </w:t>
            </w:r>
          </w:p>
        </w:tc>
      </w:tr>
      <w:tr w:rsidR="00C34356" w:rsidRPr="00620BC7" w:rsidTr="00F34427">
        <w:trPr>
          <w:gridAfter w:val="1"/>
          <w:wAfter w:w="78" w:type="dxa"/>
          <w:trHeight w:val="1934"/>
        </w:trPr>
        <w:tc>
          <w:tcPr>
            <w:tcW w:w="1986" w:type="dxa"/>
          </w:tcPr>
          <w:p w:rsidR="00C34356" w:rsidRPr="00620BC7" w:rsidRDefault="00C34356" w:rsidP="00F34427">
            <w:pPr>
              <w:pStyle w:val="Heading1"/>
              <w:spacing w:before="120" w:after="120" w:line="276" w:lineRule="auto"/>
              <w:jc w:val="left"/>
              <w:outlineLvl w:val="0"/>
              <w:rPr>
                <w:rFonts w:ascii="Times New Roman" w:hAnsi="Times New Roman" w:cs="Times New Roman"/>
                <w:iCs/>
                <w:caps w:val="0"/>
                <w:color w:val="948A54" w:themeColor="background2" w:themeShade="80"/>
                <w:sz w:val="24"/>
                <w:szCs w:val="24"/>
                <w:lang w:eastAsia="zh-CN"/>
              </w:rPr>
            </w:pPr>
            <w:r w:rsidRPr="00620BC7">
              <w:rPr>
                <w:rFonts w:ascii="Times New Roman" w:hAnsi="Times New Roman" w:cs="Times New Roman"/>
                <w:iCs/>
                <w:caps w:val="0"/>
                <w:color w:val="948A54" w:themeColor="background2" w:themeShade="80"/>
                <w:sz w:val="24"/>
                <w:szCs w:val="24"/>
                <w:lang w:eastAsia="zh-CN"/>
              </w:rPr>
              <w:t>SUMMARY</w:t>
            </w:r>
          </w:p>
        </w:tc>
        <w:tc>
          <w:tcPr>
            <w:tcW w:w="456" w:type="dxa"/>
          </w:tcPr>
          <w:p w:rsidR="00C34356" w:rsidRPr="00620BC7" w:rsidRDefault="00C34356" w:rsidP="00691DE4">
            <w:pPr>
              <w:spacing w:before="120" w:after="120" w:line="276" w:lineRule="auto"/>
              <w:rPr>
                <w:rFonts w:ascii="Times New Roman" w:hAnsi="Times New Roman" w:cs="Times New Roman"/>
                <w:color w:val="auto"/>
                <w:sz w:val="24"/>
                <w:szCs w:val="24"/>
              </w:rPr>
            </w:pPr>
          </w:p>
        </w:tc>
        <w:tc>
          <w:tcPr>
            <w:tcW w:w="7877" w:type="dxa"/>
            <w:gridSpan w:val="5"/>
          </w:tcPr>
          <w:p w:rsidR="00C34356" w:rsidRPr="00620BC7" w:rsidRDefault="00A42EF8" w:rsidP="00691DE4">
            <w:pPr>
              <w:tabs>
                <w:tab w:val="left" w:pos="2880"/>
              </w:tabs>
              <w:spacing w:before="120" w:after="120" w:line="276" w:lineRule="auto"/>
              <w:jc w:val="both"/>
              <w:rPr>
                <w:rFonts w:ascii="Times New Roman" w:hAnsi="Times New Roman" w:cs="Times New Roman"/>
                <w:color w:val="auto"/>
                <w:sz w:val="24"/>
                <w:szCs w:val="24"/>
                <w:lang w:eastAsia="zh-CN"/>
              </w:rPr>
            </w:pPr>
            <w:r w:rsidRPr="00A42EF8">
              <w:rPr>
                <w:rFonts w:ascii="Times New Roman" w:hAnsi="Times New Roman" w:cs="Times New Roman"/>
                <w:color w:val="auto"/>
                <w:sz w:val="24"/>
                <w:szCs w:val="24"/>
                <w:lang w:eastAsia="zh-CN"/>
              </w:rPr>
              <w:t>A result-ori</w:t>
            </w:r>
            <w:r w:rsidR="000A2EE1">
              <w:rPr>
                <w:rFonts w:ascii="Times New Roman" w:hAnsi="Times New Roman" w:cs="Times New Roman"/>
                <w:color w:val="auto"/>
                <w:sz w:val="24"/>
                <w:szCs w:val="24"/>
                <w:lang w:eastAsia="zh-CN"/>
              </w:rPr>
              <w:t>ented</w:t>
            </w:r>
            <w:r w:rsidR="00934F59">
              <w:rPr>
                <w:rFonts w:ascii="Times New Roman" w:hAnsi="Times New Roman" w:cs="Times New Roman"/>
                <w:color w:val="auto"/>
                <w:sz w:val="24"/>
                <w:szCs w:val="24"/>
                <w:lang w:eastAsia="zh-CN"/>
              </w:rPr>
              <w:t>, self –motivated and resourceful Logistics and</w:t>
            </w:r>
            <w:r w:rsidR="000A2EE1">
              <w:rPr>
                <w:rFonts w:ascii="Times New Roman" w:hAnsi="Times New Roman" w:cs="Times New Roman"/>
                <w:color w:val="auto"/>
                <w:sz w:val="24"/>
                <w:szCs w:val="24"/>
                <w:lang w:eastAsia="zh-CN"/>
              </w:rPr>
              <w:t xml:space="preserve"> Supply C</w:t>
            </w:r>
            <w:r>
              <w:rPr>
                <w:rFonts w:ascii="Times New Roman" w:hAnsi="Times New Roman" w:cs="Times New Roman"/>
                <w:color w:val="auto"/>
                <w:sz w:val="24"/>
                <w:szCs w:val="24"/>
                <w:lang w:eastAsia="zh-CN"/>
              </w:rPr>
              <w:t>hain professional</w:t>
            </w:r>
            <w:r w:rsidRPr="00A42EF8">
              <w:rPr>
                <w:rFonts w:ascii="Times New Roman" w:hAnsi="Times New Roman" w:cs="Times New Roman"/>
                <w:color w:val="auto"/>
                <w:sz w:val="24"/>
                <w:szCs w:val="24"/>
                <w:lang w:eastAsia="zh-CN"/>
              </w:rPr>
              <w:t xml:space="preserve">, who is an expert at continually refining and advancing an organization. Ability to take the helm and drive forward ambitious and feasible strategic growth and sustainability plans. Have a good working knowledge of </w:t>
            </w:r>
            <w:r>
              <w:rPr>
                <w:rFonts w:ascii="Times New Roman" w:hAnsi="Times New Roman" w:cs="Times New Roman"/>
                <w:color w:val="auto"/>
                <w:sz w:val="24"/>
                <w:szCs w:val="24"/>
                <w:lang w:eastAsia="zh-CN"/>
              </w:rPr>
              <w:t>S</w:t>
            </w:r>
            <w:r w:rsidRPr="00A42EF8">
              <w:rPr>
                <w:rFonts w:ascii="Times New Roman" w:hAnsi="Times New Roman" w:cs="Times New Roman"/>
                <w:color w:val="auto"/>
                <w:sz w:val="24"/>
                <w:szCs w:val="24"/>
                <w:lang w:eastAsia="zh-CN"/>
              </w:rPr>
              <w:t xml:space="preserve">upply Chain Management - Logistics Strategy, Purchasing and Supply, </w:t>
            </w:r>
            <w:r w:rsidR="00623854">
              <w:rPr>
                <w:rFonts w:ascii="Times New Roman" w:hAnsi="Times New Roman" w:cs="Times New Roman"/>
                <w:color w:val="auto"/>
                <w:sz w:val="24"/>
                <w:szCs w:val="24"/>
                <w:lang w:eastAsia="zh-CN"/>
              </w:rPr>
              <w:t>Marine logistics and crew management,</w:t>
            </w:r>
            <w:r w:rsidRPr="00A42EF8">
              <w:rPr>
                <w:rFonts w:ascii="Times New Roman" w:hAnsi="Times New Roman" w:cs="Times New Roman"/>
                <w:color w:val="auto"/>
                <w:sz w:val="24"/>
                <w:szCs w:val="24"/>
                <w:lang w:eastAsia="zh-CN"/>
              </w:rPr>
              <w:t xml:space="preserve"> Maritime Business and Economics, Supply Chain Improvement and Control, and a strong client satisfaction record spanning over </w:t>
            </w:r>
            <w:r w:rsidRPr="000A2EE1">
              <w:rPr>
                <w:rFonts w:ascii="Times New Roman" w:hAnsi="Times New Roman" w:cs="Times New Roman"/>
                <w:b/>
                <w:color w:val="auto"/>
                <w:sz w:val="24"/>
                <w:szCs w:val="24"/>
                <w:lang w:eastAsia="zh-CN"/>
              </w:rPr>
              <w:t>15 years</w:t>
            </w:r>
            <w:r w:rsidRPr="00A42EF8">
              <w:rPr>
                <w:rFonts w:ascii="Times New Roman" w:hAnsi="Times New Roman" w:cs="Times New Roman"/>
                <w:color w:val="auto"/>
                <w:sz w:val="24"/>
                <w:szCs w:val="24"/>
                <w:lang w:eastAsia="zh-CN"/>
              </w:rPr>
              <w:t xml:space="preserve">. Adept at managing project teams of various sizes to bring projects to completion within budget and on schedule. </w:t>
            </w:r>
            <w:r w:rsidR="00934F59">
              <w:rPr>
                <w:rFonts w:ascii="Times New Roman" w:hAnsi="Times New Roman" w:cs="Times New Roman"/>
                <w:color w:val="auto"/>
                <w:sz w:val="24"/>
                <w:szCs w:val="24"/>
                <w:lang w:eastAsia="zh-CN"/>
              </w:rPr>
              <w:t>Now looking forward to making a significant contribution in a company that offers a genuine opportunity for progression.</w:t>
            </w:r>
          </w:p>
        </w:tc>
      </w:tr>
      <w:tr w:rsidR="00646462" w:rsidRPr="00620BC7" w:rsidTr="00C12934">
        <w:trPr>
          <w:gridAfter w:val="1"/>
          <w:wAfter w:w="78" w:type="dxa"/>
          <w:trHeight w:val="2174"/>
        </w:trPr>
        <w:tc>
          <w:tcPr>
            <w:tcW w:w="1986" w:type="dxa"/>
          </w:tcPr>
          <w:p w:rsidR="00646462" w:rsidRDefault="00691DE4" w:rsidP="00F34427">
            <w:pPr>
              <w:pStyle w:val="Heading1"/>
              <w:spacing w:before="120" w:after="120" w:line="276" w:lineRule="auto"/>
              <w:jc w:val="left"/>
              <w:outlineLvl w:val="0"/>
              <w:rPr>
                <w:rFonts w:ascii="Times New Roman" w:hAnsi="Times New Roman" w:cs="Times New Roman"/>
                <w:iCs/>
                <w:caps w:val="0"/>
                <w:color w:val="948A54" w:themeColor="background2" w:themeShade="80"/>
                <w:sz w:val="24"/>
                <w:szCs w:val="24"/>
                <w:lang w:eastAsia="zh-CN"/>
              </w:rPr>
            </w:pPr>
            <w:r>
              <w:rPr>
                <w:rFonts w:ascii="Times New Roman" w:hAnsi="Times New Roman" w:cs="Times New Roman"/>
                <w:iCs/>
                <w:caps w:val="0"/>
                <w:color w:val="948A54" w:themeColor="background2" w:themeShade="80"/>
                <w:sz w:val="24"/>
                <w:szCs w:val="24"/>
                <w:lang w:eastAsia="zh-CN"/>
              </w:rPr>
              <w:t>CONTINUOUS PROFESSIONAL DEVELOPMENT</w:t>
            </w:r>
          </w:p>
          <w:p w:rsidR="00691DE4" w:rsidRPr="00691DE4" w:rsidRDefault="00691DE4" w:rsidP="00691DE4">
            <w:pPr>
              <w:rPr>
                <w:rFonts w:ascii="Times New Roman" w:hAnsi="Times New Roman" w:cs="Times New Roman"/>
                <w:sz w:val="24"/>
                <w:szCs w:val="24"/>
                <w:lang w:eastAsia="zh-CN"/>
              </w:rPr>
            </w:pPr>
            <w:r w:rsidRPr="00691DE4">
              <w:rPr>
                <w:rFonts w:ascii="Times New Roman" w:hAnsi="Times New Roman" w:cs="Times New Roman"/>
                <w:color w:val="948A54" w:themeColor="background2" w:themeShade="80"/>
                <w:sz w:val="24"/>
                <w:szCs w:val="24"/>
                <w:lang w:eastAsia="zh-CN"/>
              </w:rPr>
              <w:t>(CPD)</w:t>
            </w:r>
          </w:p>
        </w:tc>
        <w:tc>
          <w:tcPr>
            <w:tcW w:w="456" w:type="dxa"/>
          </w:tcPr>
          <w:p w:rsidR="00646462" w:rsidRPr="00620BC7" w:rsidRDefault="00646462" w:rsidP="00691DE4">
            <w:pPr>
              <w:spacing w:before="120" w:after="120" w:line="276" w:lineRule="auto"/>
              <w:rPr>
                <w:rFonts w:ascii="Times New Roman" w:hAnsi="Times New Roman" w:cs="Times New Roman"/>
                <w:color w:val="auto"/>
                <w:sz w:val="24"/>
                <w:szCs w:val="24"/>
              </w:rPr>
            </w:pPr>
          </w:p>
        </w:tc>
        <w:tc>
          <w:tcPr>
            <w:tcW w:w="7877" w:type="dxa"/>
            <w:gridSpan w:val="5"/>
          </w:tcPr>
          <w:p w:rsidR="00691DE4" w:rsidRPr="00691DE4" w:rsidRDefault="00691DE4" w:rsidP="00691DE4">
            <w:pPr>
              <w:shd w:val="clear" w:color="auto" w:fill="FFFFFF" w:themeFill="background1"/>
              <w:tabs>
                <w:tab w:val="left" w:pos="0"/>
              </w:tabs>
              <w:spacing w:line="276" w:lineRule="auto"/>
              <w:jc w:val="both"/>
              <w:rPr>
                <w:rFonts w:ascii="Times New Roman" w:hAnsi="Times New Roman" w:cs="Times New Roman"/>
                <w:color w:val="auto"/>
                <w:sz w:val="24"/>
                <w:szCs w:val="24"/>
              </w:rPr>
            </w:pPr>
            <w:r w:rsidRPr="00691DE4">
              <w:rPr>
                <w:rFonts w:ascii="Times New Roman" w:hAnsi="Times New Roman" w:cs="Times New Roman"/>
                <w:color w:val="auto"/>
                <w:sz w:val="24"/>
                <w:szCs w:val="24"/>
              </w:rPr>
              <w:t>As part of his Continuous Professional Development (CPD), Linus has undergone several trainings such as Foreign Corrupt Practices Acts (FCPA), Safety Leadership Training, Economic Trade Sanctions, Preventing Work Place Harassment, Recognizing Conflicts of Interest, Careful Communication, Ethics Overview, Ethics and Compliance and BOSIET – OPITO Approved.</w:t>
            </w:r>
          </w:p>
          <w:p w:rsidR="00646462" w:rsidRPr="00A42EF8" w:rsidRDefault="00646462" w:rsidP="00691DE4">
            <w:pPr>
              <w:tabs>
                <w:tab w:val="left" w:pos="2880"/>
              </w:tabs>
              <w:spacing w:before="120" w:after="120" w:line="276" w:lineRule="auto"/>
              <w:jc w:val="both"/>
              <w:rPr>
                <w:rFonts w:ascii="Times New Roman" w:hAnsi="Times New Roman" w:cs="Times New Roman"/>
                <w:color w:val="auto"/>
                <w:sz w:val="24"/>
                <w:szCs w:val="24"/>
                <w:lang w:eastAsia="zh-CN"/>
              </w:rPr>
            </w:pPr>
          </w:p>
        </w:tc>
      </w:tr>
      <w:tr w:rsidR="00312195" w:rsidRPr="00620BC7" w:rsidTr="00691DE4">
        <w:trPr>
          <w:gridAfter w:val="1"/>
          <w:wAfter w:w="78" w:type="dxa"/>
          <w:trHeight w:val="2352"/>
        </w:trPr>
        <w:tc>
          <w:tcPr>
            <w:tcW w:w="1986" w:type="dxa"/>
          </w:tcPr>
          <w:p w:rsidR="00312195" w:rsidRDefault="00312195" w:rsidP="00F34427">
            <w:pPr>
              <w:pStyle w:val="Heading1"/>
              <w:spacing w:before="120" w:after="120" w:line="276" w:lineRule="auto"/>
              <w:jc w:val="left"/>
              <w:outlineLvl w:val="0"/>
              <w:rPr>
                <w:rFonts w:ascii="Times New Roman" w:hAnsi="Times New Roman" w:cs="Times New Roman"/>
                <w:iCs/>
                <w:caps w:val="0"/>
                <w:color w:val="948A54" w:themeColor="background2" w:themeShade="80"/>
                <w:sz w:val="24"/>
                <w:szCs w:val="24"/>
                <w:lang w:eastAsia="zh-CN"/>
              </w:rPr>
            </w:pPr>
            <w:r>
              <w:rPr>
                <w:rFonts w:ascii="Times New Roman" w:hAnsi="Times New Roman" w:cs="Times New Roman"/>
                <w:iCs/>
                <w:caps w:val="0"/>
                <w:color w:val="948A54" w:themeColor="background2" w:themeShade="80"/>
                <w:sz w:val="24"/>
                <w:szCs w:val="24"/>
                <w:lang w:eastAsia="zh-CN"/>
              </w:rPr>
              <w:t xml:space="preserve">CAREER ACHIEVEMENTS </w:t>
            </w:r>
          </w:p>
        </w:tc>
        <w:tc>
          <w:tcPr>
            <w:tcW w:w="456" w:type="dxa"/>
          </w:tcPr>
          <w:p w:rsidR="00312195" w:rsidRPr="00620BC7" w:rsidRDefault="00312195" w:rsidP="00F34427">
            <w:pPr>
              <w:spacing w:before="120" w:after="120" w:line="276" w:lineRule="auto"/>
              <w:rPr>
                <w:rFonts w:ascii="Times New Roman" w:hAnsi="Times New Roman" w:cs="Times New Roman"/>
                <w:color w:val="auto"/>
                <w:sz w:val="24"/>
                <w:szCs w:val="24"/>
              </w:rPr>
            </w:pPr>
          </w:p>
        </w:tc>
        <w:tc>
          <w:tcPr>
            <w:tcW w:w="7877" w:type="dxa"/>
            <w:gridSpan w:val="5"/>
          </w:tcPr>
          <w:p w:rsidR="00312195" w:rsidRPr="00312195" w:rsidRDefault="00312195" w:rsidP="00691DE4">
            <w:pPr>
              <w:pStyle w:val="ListParagraph"/>
              <w:numPr>
                <w:ilvl w:val="0"/>
                <w:numId w:val="23"/>
              </w:numPr>
              <w:tabs>
                <w:tab w:val="left" w:pos="2880"/>
              </w:tabs>
              <w:spacing w:before="120" w:after="120" w:line="276" w:lineRule="auto"/>
              <w:jc w:val="both"/>
              <w:rPr>
                <w:rFonts w:ascii="Times New Roman" w:hAnsi="Times New Roman" w:cs="Times New Roman"/>
                <w:color w:val="auto"/>
                <w:sz w:val="24"/>
                <w:szCs w:val="24"/>
                <w:lang w:eastAsia="zh-CN"/>
              </w:rPr>
            </w:pPr>
            <w:r w:rsidRPr="00312195">
              <w:rPr>
                <w:rFonts w:ascii="Times New Roman" w:hAnsi="Times New Roman" w:cs="Times New Roman"/>
                <w:color w:val="auto"/>
                <w:sz w:val="24"/>
                <w:szCs w:val="24"/>
                <w:lang w:eastAsia="zh-CN"/>
              </w:rPr>
              <w:t>Working with Nusang Offshore, I was announced the best manager for the year 2014 for efficiently controlling and monitoring project to a successful completion.</w:t>
            </w:r>
          </w:p>
          <w:p w:rsidR="00312195" w:rsidRPr="00F34427" w:rsidRDefault="007B3B4C" w:rsidP="00691DE4">
            <w:pPr>
              <w:pStyle w:val="ListParagraph"/>
              <w:numPr>
                <w:ilvl w:val="0"/>
                <w:numId w:val="23"/>
              </w:numPr>
              <w:tabs>
                <w:tab w:val="left" w:pos="2880"/>
              </w:tabs>
              <w:spacing w:before="120" w:after="120" w:line="276" w:lineRule="auto"/>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val="en-GB" w:eastAsia="zh-CN"/>
              </w:rPr>
              <w:t>With Pacific Drilling, I s</w:t>
            </w:r>
            <w:r w:rsidRPr="007B3B4C">
              <w:rPr>
                <w:rFonts w:ascii="Times New Roman" w:hAnsi="Times New Roman" w:cs="Times New Roman"/>
                <w:color w:val="auto"/>
                <w:sz w:val="24"/>
                <w:szCs w:val="24"/>
                <w:lang w:val="en-GB" w:eastAsia="zh-CN"/>
              </w:rPr>
              <w:t>uccessfully</w:t>
            </w:r>
            <w:r w:rsidR="00807808">
              <w:rPr>
                <w:rFonts w:ascii="Times New Roman" w:hAnsi="Times New Roman" w:cs="Times New Roman"/>
                <w:color w:val="auto"/>
                <w:sz w:val="24"/>
                <w:szCs w:val="24"/>
                <w:lang w:val="en-GB" w:eastAsia="zh-CN"/>
              </w:rPr>
              <w:t xml:space="preserve"> and single handedly</w:t>
            </w:r>
            <w:r w:rsidRPr="007B3B4C">
              <w:rPr>
                <w:rFonts w:ascii="Times New Roman" w:hAnsi="Times New Roman" w:cs="Times New Roman"/>
                <w:color w:val="auto"/>
                <w:sz w:val="24"/>
                <w:szCs w:val="24"/>
                <w:lang w:val="en-GB" w:eastAsia="zh-CN"/>
              </w:rPr>
              <w:t xml:space="preserve"> operated and coordinated Pacific Drilling activities in Port Harcourt for her clients</w:t>
            </w:r>
            <w:r w:rsidR="00807808">
              <w:rPr>
                <w:rFonts w:ascii="Times New Roman" w:hAnsi="Times New Roman" w:cs="Times New Roman"/>
                <w:color w:val="auto"/>
                <w:sz w:val="24"/>
                <w:szCs w:val="24"/>
                <w:lang w:val="en-GB" w:eastAsia="zh-CN"/>
              </w:rPr>
              <w:t>;</w:t>
            </w:r>
            <w:r w:rsidRPr="007B3B4C">
              <w:rPr>
                <w:rFonts w:ascii="Times New Roman" w:hAnsi="Times New Roman" w:cs="Times New Roman"/>
                <w:color w:val="auto"/>
                <w:sz w:val="24"/>
                <w:szCs w:val="24"/>
                <w:lang w:val="en-GB" w:eastAsia="zh-CN"/>
              </w:rPr>
              <w:t xml:space="preserve"> Chevron Nigeria Limited and Total E&amp;P. Efficiently and consciously monitoring the execution of the company’s contract with its clients.</w:t>
            </w:r>
          </w:p>
          <w:p w:rsidR="00F34427" w:rsidRPr="00312195" w:rsidRDefault="00F34427" w:rsidP="00F34427">
            <w:pPr>
              <w:pStyle w:val="ListParagraph"/>
              <w:tabs>
                <w:tab w:val="left" w:pos="2880"/>
              </w:tabs>
              <w:spacing w:before="120" w:after="120" w:line="360" w:lineRule="auto"/>
              <w:jc w:val="both"/>
              <w:rPr>
                <w:rFonts w:ascii="Times New Roman" w:hAnsi="Times New Roman" w:cs="Times New Roman"/>
                <w:color w:val="auto"/>
                <w:sz w:val="24"/>
                <w:szCs w:val="24"/>
                <w:lang w:eastAsia="zh-CN"/>
              </w:rPr>
            </w:pPr>
          </w:p>
        </w:tc>
      </w:tr>
      <w:tr w:rsidR="00E804D4" w:rsidRPr="00620BC7" w:rsidTr="00C84749">
        <w:trPr>
          <w:trHeight w:val="270"/>
        </w:trPr>
        <w:tc>
          <w:tcPr>
            <w:tcW w:w="1986" w:type="dxa"/>
          </w:tcPr>
          <w:p w:rsidR="00C34356" w:rsidRPr="00620BC7" w:rsidRDefault="00620BC7" w:rsidP="00F34427">
            <w:pPr>
              <w:pStyle w:val="Heading1"/>
              <w:spacing w:before="120" w:after="120" w:line="276" w:lineRule="auto"/>
              <w:jc w:val="left"/>
              <w:outlineLvl w:val="0"/>
              <w:rPr>
                <w:rFonts w:ascii="Times New Roman" w:hAnsi="Times New Roman" w:cs="Times New Roman"/>
                <w:color w:val="948A54" w:themeColor="background2" w:themeShade="80"/>
                <w:sz w:val="24"/>
                <w:szCs w:val="24"/>
                <w:lang w:eastAsia="zh-CN"/>
              </w:rPr>
            </w:pPr>
            <w:r w:rsidRPr="00620BC7">
              <w:rPr>
                <w:rFonts w:ascii="Times New Roman" w:hAnsi="Times New Roman" w:cs="Times New Roman"/>
                <w:color w:val="948A54" w:themeColor="background2" w:themeShade="80"/>
                <w:sz w:val="24"/>
                <w:szCs w:val="24"/>
                <w:lang w:eastAsia="zh-CN"/>
              </w:rPr>
              <w:t>CORE COMPETENCE</w:t>
            </w:r>
          </w:p>
        </w:tc>
        <w:tc>
          <w:tcPr>
            <w:tcW w:w="456" w:type="dxa"/>
          </w:tcPr>
          <w:p w:rsidR="00C34356" w:rsidRPr="00620BC7" w:rsidRDefault="00C34356" w:rsidP="00F34427">
            <w:pPr>
              <w:spacing w:before="120" w:after="120" w:line="276" w:lineRule="auto"/>
              <w:rPr>
                <w:rFonts w:ascii="Times New Roman" w:hAnsi="Times New Roman" w:cs="Times New Roman"/>
                <w:color w:val="948A54" w:themeColor="background2" w:themeShade="80"/>
                <w:sz w:val="24"/>
                <w:szCs w:val="24"/>
              </w:rPr>
            </w:pPr>
          </w:p>
        </w:tc>
        <w:tc>
          <w:tcPr>
            <w:tcW w:w="2389" w:type="dxa"/>
          </w:tcPr>
          <w:p w:rsidR="00620BC7" w:rsidRPr="00620BC7" w:rsidRDefault="0072435B" w:rsidP="00C84749">
            <w:pPr>
              <w:pStyle w:val="ListParagraph"/>
              <w:numPr>
                <w:ilvl w:val="0"/>
                <w:numId w:val="2"/>
              </w:numPr>
              <w:spacing w:before="120" w:after="240" w:line="240" w:lineRule="auto"/>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 xml:space="preserve">Logistics </w:t>
            </w:r>
            <w:r w:rsidR="00620BC7" w:rsidRPr="00620BC7">
              <w:rPr>
                <w:rFonts w:ascii="Times New Roman" w:hAnsi="Times New Roman" w:cs="Times New Roman"/>
                <w:color w:val="auto"/>
                <w:sz w:val="24"/>
                <w:szCs w:val="24"/>
                <w:lang w:eastAsia="zh-CN"/>
              </w:rPr>
              <w:t>Management</w:t>
            </w:r>
          </w:p>
          <w:p w:rsidR="00A42EF8" w:rsidRDefault="00A42EF8" w:rsidP="00C84749">
            <w:pPr>
              <w:pStyle w:val="ListParagraph"/>
              <w:numPr>
                <w:ilvl w:val="0"/>
                <w:numId w:val="2"/>
              </w:numPr>
              <w:spacing w:before="120" w:after="120" w:line="240" w:lineRule="auto"/>
              <w:rPr>
                <w:rFonts w:ascii="Times New Roman" w:hAnsi="Times New Roman" w:cs="Times New Roman"/>
                <w:color w:val="auto"/>
                <w:sz w:val="24"/>
                <w:szCs w:val="24"/>
                <w:lang w:eastAsia="zh-CN"/>
              </w:rPr>
            </w:pPr>
            <w:r w:rsidRPr="00A42EF8">
              <w:rPr>
                <w:rFonts w:ascii="Times New Roman" w:hAnsi="Times New Roman" w:cs="Times New Roman"/>
                <w:color w:val="auto"/>
                <w:sz w:val="24"/>
                <w:szCs w:val="24"/>
                <w:lang w:eastAsia="zh-CN"/>
              </w:rPr>
              <w:t>Supply Chain</w:t>
            </w:r>
          </w:p>
          <w:p w:rsidR="00C34356" w:rsidRDefault="0072435B" w:rsidP="00C84749">
            <w:pPr>
              <w:pStyle w:val="ListParagraph"/>
              <w:spacing w:before="120" w:after="120" w:line="240" w:lineRule="auto"/>
              <w:ind w:left="420"/>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Management</w:t>
            </w:r>
          </w:p>
          <w:p w:rsidR="00C84749" w:rsidRDefault="00C84749" w:rsidP="00C84749">
            <w:pPr>
              <w:pStyle w:val="ListParagraph"/>
              <w:numPr>
                <w:ilvl w:val="0"/>
                <w:numId w:val="2"/>
              </w:numPr>
              <w:spacing w:before="120" w:after="120" w:line="240" w:lineRule="auto"/>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Maritime Business</w:t>
            </w:r>
          </w:p>
          <w:p w:rsidR="00C84749" w:rsidRDefault="00C84749" w:rsidP="00C84749">
            <w:pPr>
              <w:pStyle w:val="ListParagraph"/>
              <w:spacing w:before="120" w:after="120" w:line="240" w:lineRule="auto"/>
              <w:ind w:left="420"/>
              <w:rPr>
                <w:rFonts w:ascii="Times New Roman" w:hAnsi="Times New Roman" w:cs="Times New Roman"/>
                <w:color w:val="auto"/>
                <w:sz w:val="24"/>
                <w:szCs w:val="24"/>
                <w:lang w:eastAsia="zh-CN"/>
              </w:rPr>
            </w:pPr>
          </w:p>
          <w:p w:rsidR="006650EE" w:rsidRPr="00C84749" w:rsidRDefault="006650EE" w:rsidP="00C84749">
            <w:pPr>
              <w:spacing w:before="120" w:after="120" w:line="240" w:lineRule="auto"/>
              <w:rPr>
                <w:rFonts w:ascii="Times New Roman" w:hAnsi="Times New Roman" w:cs="Times New Roman"/>
                <w:color w:val="auto"/>
                <w:sz w:val="24"/>
                <w:szCs w:val="24"/>
                <w:lang w:eastAsia="zh-CN"/>
              </w:rPr>
            </w:pPr>
          </w:p>
        </w:tc>
        <w:tc>
          <w:tcPr>
            <w:tcW w:w="137" w:type="dxa"/>
          </w:tcPr>
          <w:p w:rsidR="00C34356" w:rsidRPr="00620BC7" w:rsidRDefault="00C34356" w:rsidP="00C84749">
            <w:pPr>
              <w:spacing w:before="120" w:after="240" w:line="240" w:lineRule="auto"/>
              <w:rPr>
                <w:rFonts w:ascii="Times New Roman" w:hAnsi="Times New Roman" w:cs="Times New Roman"/>
                <w:color w:val="auto"/>
                <w:sz w:val="24"/>
                <w:szCs w:val="24"/>
                <w:lang w:eastAsia="zh-CN"/>
              </w:rPr>
            </w:pPr>
          </w:p>
        </w:tc>
        <w:tc>
          <w:tcPr>
            <w:tcW w:w="2465" w:type="dxa"/>
          </w:tcPr>
          <w:p w:rsidR="00A42EF8" w:rsidRDefault="0072435B" w:rsidP="00C84749">
            <w:pPr>
              <w:pStyle w:val="ListParagraph"/>
              <w:numPr>
                <w:ilvl w:val="0"/>
                <w:numId w:val="2"/>
              </w:numPr>
              <w:spacing w:before="120" w:after="120" w:line="240" w:lineRule="auto"/>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 xml:space="preserve">Warehouse </w:t>
            </w:r>
            <w:r w:rsidR="007F0CAB">
              <w:rPr>
                <w:rFonts w:ascii="Times New Roman" w:hAnsi="Times New Roman" w:cs="Times New Roman"/>
                <w:color w:val="auto"/>
                <w:sz w:val="24"/>
                <w:szCs w:val="24"/>
                <w:lang w:eastAsia="zh-CN"/>
              </w:rPr>
              <w:t xml:space="preserve">and </w:t>
            </w:r>
            <w:r>
              <w:rPr>
                <w:rFonts w:ascii="Times New Roman" w:hAnsi="Times New Roman" w:cs="Times New Roman"/>
                <w:color w:val="auto"/>
                <w:sz w:val="24"/>
                <w:szCs w:val="24"/>
                <w:lang w:eastAsia="zh-CN"/>
              </w:rPr>
              <w:t xml:space="preserve">Inventory  management </w:t>
            </w:r>
          </w:p>
          <w:p w:rsidR="00620BC7" w:rsidRDefault="0072435B" w:rsidP="00C84749">
            <w:pPr>
              <w:pStyle w:val="ListParagraph"/>
              <w:numPr>
                <w:ilvl w:val="0"/>
                <w:numId w:val="2"/>
              </w:numPr>
              <w:spacing w:before="120" w:after="120" w:line="240" w:lineRule="auto"/>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Materials Management</w:t>
            </w:r>
          </w:p>
          <w:p w:rsidR="00A42EF8" w:rsidRPr="00A42EF8" w:rsidRDefault="00A42EF8" w:rsidP="00C84749">
            <w:pPr>
              <w:pStyle w:val="ListParagraph"/>
              <w:spacing w:before="120" w:after="120" w:line="240" w:lineRule="auto"/>
              <w:ind w:left="420"/>
              <w:rPr>
                <w:rFonts w:ascii="Times New Roman" w:hAnsi="Times New Roman" w:cs="Times New Roman"/>
                <w:color w:val="auto"/>
                <w:sz w:val="24"/>
                <w:szCs w:val="24"/>
                <w:lang w:eastAsia="zh-CN"/>
              </w:rPr>
            </w:pPr>
          </w:p>
        </w:tc>
        <w:tc>
          <w:tcPr>
            <w:tcW w:w="20" w:type="dxa"/>
          </w:tcPr>
          <w:p w:rsidR="00C34356" w:rsidRPr="00620BC7" w:rsidRDefault="00C34356" w:rsidP="00C84749">
            <w:pPr>
              <w:spacing w:before="120" w:after="240" w:line="240" w:lineRule="auto"/>
              <w:rPr>
                <w:rFonts w:ascii="Times New Roman" w:hAnsi="Times New Roman" w:cs="Times New Roman"/>
                <w:color w:val="auto"/>
                <w:sz w:val="24"/>
                <w:szCs w:val="24"/>
                <w:lang w:eastAsia="zh-CN"/>
              </w:rPr>
            </w:pPr>
          </w:p>
        </w:tc>
        <w:tc>
          <w:tcPr>
            <w:tcW w:w="2944" w:type="dxa"/>
            <w:gridSpan w:val="2"/>
          </w:tcPr>
          <w:p w:rsidR="00C34356" w:rsidRPr="00620BC7" w:rsidRDefault="0072435B" w:rsidP="00C84749">
            <w:pPr>
              <w:pStyle w:val="ListParagraph"/>
              <w:numPr>
                <w:ilvl w:val="0"/>
                <w:numId w:val="2"/>
              </w:numPr>
              <w:spacing w:before="120" w:after="240" w:line="240" w:lineRule="auto"/>
              <w:ind w:left="648"/>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Marine Logistics</w:t>
            </w:r>
          </w:p>
          <w:p w:rsidR="00C34356" w:rsidRDefault="0072435B" w:rsidP="00C84749">
            <w:pPr>
              <w:pStyle w:val="ListParagraph"/>
              <w:numPr>
                <w:ilvl w:val="0"/>
                <w:numId w:val="2"/>
              </w:numPr>
              <w:spacing w:before="120" w:after="240" w:line="240" w:lineRule="auto"/>
              <w:ind w:left="648"/>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Managing Budget</w:t>
            </w:r>
          </w:p>
          <w:p w:rsidR="00A42EF8" w:rsidRDefault="00A42EF8" w:rsidP="00C84749">
            <w:pPr>
              <w:pStyle w:val="ListParagraph"/>
              <w:numPr>
                <w:ilvl w:val="0"/>
                <w:numId w:val="2"/>
              </w:numPr>
              <w:spacing w:before="120" w:after="240" w:line="240" w:lineRule="auto"/>
              <w:ind w:left="648"/>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Procurement</w:t>
            </w:r>
            <w:r w:rsidR="0072435B">
              <w:rPr>
                <w:rFonts w:ascii="Times New Roman" w:hAnsi="Times New Roman" w:cs="Times New Roman"/>
                <w:color w:val="auto"/>
                <w:sz w:val="24"/>
                <w:szCs w:val="24"/>
                <w:lang w:eastAsia="zh-CN"/>
              </w:rPr>
              <w:t xml:space="preserve"> and Strategic Sourcing</w:t>
            </w:r>
          </w:p>
          <w:p w:rsidR="00C84749" w:rsidRDefault="00C84749" w:rsidP="00C84749">
            <w:pPr>
              <w:pStyle w:val="ListParagraph"/>
              <w:numPr>
                <w:ilvl w:val="0"/>
                <w:numId w:val="2"/>
              </w:numPr>
              <w:spacing w:before="120" w:after="240" w:line="240" w:lineRule="auto"/>
              <w:ind w:left="648"/>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Freight Management</w:t>
            </w:r>
          </w:p>
          <w:p w:rsidR="00C84749" w:rsidRDefault="00C84749" w:rsidP="00C84749">
            <w:pPr>
              <w:pStyle w:val="ListParagraph"/>
              <w:spacing w:before="120" w:after="240" w:line="240" w:lineRule="auto"/>
              <w:ind w:left="648"/>
              <w:rPr>
                <w:rFonts w:ascii="Times New Roman" w:hAnsi="Times New Roman" w:cs="Times New Roman"/>
                <w:color w:val="auto"/>
                <w:sz w:val="24"/>
                <w:szCs w:val="24"/>
                <w:lang w:eastAsia="zh-CN"/>
              </w:rPr>
            </w:pPr>
          </w:p>
          <w:p w:rsidR="006650EE" w:rsidRPr="00C84749" w:rsidRDefault="006650EE" w:rsidP="00C84749">
            <w:pPr>
              <w:pStyle w:val="ListParagraph"/>
              <w:spacing w:before="120" w:after="240" w:line="240" w:lineRule="auto"/>
              <w:ind w:left="648"/>
              <w:rPr>
                <w:rFonts w:ascii="Times New Roman" w:hAnsi="Times New Roman" w:cs="Times New Roman"/>
                <w:color w:val="auto"/>
                <w:sz w:val="24"/>
                <w:szCs w:val="24"/>
                <w:lang w:eastAsia="zh-CN"/>
              </w:rPr>
            </w:pPr>
          </w:p>
        </w:tc>
      </w:tr>
      <w:tr w:rsidR="007E27E2" w:rsidRPr="00620BC7" w:rsidTr="00F34427">
        <w:trPr>
          <w:gridAfter w:val="1"/>
          <w:wAfter w:w="78" w:type="dxa"/>
          <w:trHeight w:val="839"/>
        </w:trPr>
        <w:tc>
          <w:tcPr>
            <w:tcW w:w="1986" w:type="dxa"/>
          </w:tcPr>
          <w:p w:rsidR="007E27E2" w:rsidRPr="00620BC7" w:rsidRDefault="007E27E2" w:rsidP="00F34427">
            <w:pPr>
              <w:pStyle w:val="Heading1"/>
              <w:spacing w:before="120" w:after="120" w:line="276" w:lineRule="auto"/>
              <w:jc w:val="left"/>
              <w:outlineLvl w:val="0"/>
              <w:rPr>
                <w:rFonts w:ascii="Times New Roman" w:hAnsi="Times New Roman" w:cs="Times New Roman"/>
                <w:iCs/>
                <w:caps w:val="0"/>
                <w:color w:val="948A54" w:themeColor="background2" w:themeShade="80"/>
                <w:sz w:val="24"/>
                <w:szCs w:val="24"/>
                <w:lang w:eastAsia="zh-CN"/>
              </w:rPr>
            </w:pPr>
            <w:r w:rsidRPr="00620BC7">
              <w:rPr>
                <w:rFonts w:ascii="Times New Roman" w:hAnsi="Times New Roman" w:cs="Times New Roman"/>
                <w:iCs/>
                <w:caps w:val="0"/>
                <w:color w:val="948A54" w:themeColor="background2" w:themeShade="80"/>
                <w:sz w:val="24"/>
                <w:szCs w:val="24"/>
                <w:lang w:eastAsia="zh-CN"/>
              </w:rPr>
              <w:lastRenderedPageBreak/>
              <w:t>PROFESSIONAL EXPERIENCE</w:t>
            </w:r>
          </w:p>
        </w:tc>
        <w:tc>
          <w:tcPr>
            <w:tcW w:w="456" w:type="dxa"/>
          </w:tcPr>
          <w:p w:rsidR="007E27E2" w:rsidRPr="00620BC7" w:rsidRDefault="007E27E2" w:rsidP="00691DE4">
            <w:pPr>
              <w:spacing w:before="120" w:after="120" w:line="276" w:lineRule="auto"/>
              <w:rPr>
                <w:rFonts w:ascii="Times New Roman" w:hAnsi="Times New Roman" w:cs="Times New Roman"/>
                <w:color w:val="auto"/>
                <w:sz w:val="24"/>
                <w:szCs w:val="24"/>
              </w:rPr>
            </w:pPr>
          </w:p>
        </w:tc>
        <w:tc>
          <w:tcPr>
            <w:tcW w:w="7877" w:type="dxa"/>
            <w:gridSpan w:val="5"/>
          </w:tcPr>
          <w:p w:rsidR="007E27E2" w:rsidRPr="00620BC7" w:rsidRDefault="000A2EE1" w:rsidP="00691DE4">
            <w:pPr>
              <w:pStyle w:val="Heading2"/>
              <w:spacing w:before="120" w:after="120" w:line="276" w:lineRule="auto"/>
              <w:jc w:val="both"/>
              <w:outlineLvl w:val="1"/>
              <w:rPr>
                <w:rFonts w:ascii="Times New Roman" w:eastAsiaTheme="minorEastAsia" w:hAnsi="Times New Roman" w:cs="Times New Roman"/>
                <w:b w:val="0"/>
                <w:bCs w:val="0"/>
                <w:caps/>
                <w:color w:val="auto"/>
                <w:sz w:val="24"/>
                <w:szCs w:val="24"/>
                <w:lang w:eastAsia="zh-CN"/>
              </w:rPr>
            </w:pPr>
            <w:r w:rsidRPr="000A2EE1">
              <w:rPr>
                <w:rFonts w:ascii="Times New Roman" w:eastAsiaTheme="minorEastAsia" w:hAnsi="Times New Roman" w:cs="Times New Roman"/>
                <w:b w:val="0"/>
                <w:bCs w:val="0"/>
                <w:i/>
                <w:iCs/>
                <w:color w:val="auto"/>
                <w:sz w:val="24"/>
                <w:szCs w:val="24"/>
                <w:lang w:eastAsia="zh-CN"/>
              </w:rPr>
              <w:t>IBOM DEEP SEA PORT PROJECT - AKWA IBOM STATE, NIGERIA</w:t>
            </w:r>
          </w:p>
          <w:p w:rsidR="00515BE7" w:rsidRDefault="00515BE7" w:rsidP="00691DE4">
            <w:pPr>
              <w:spacing w:line="276" w:lineRule="auto"/>
              <w:rPr>
                <w:rFonts w:ascii="Times New Roman" w:hAnsi="Times New Roman" w:cs="Times New Roman"/>
                <w:b/>
                <w:iCs/>
                <w:color w:val="auto"/>
                <w:sz w:val="24"/>
                <w:szCs w:val="24"/>
                <w:lang w:eastAsia="zh-CN"/>
              </w:rPr>
            </w:pPr>
            <w:r w:rsidRPr="00515BE7">
              <w:rPr>
                <w:rFonts w:ascii="Times New Roman" w:hAnsi="Times New Roman" w:cs="Times New Roman"/>
                <w:b/>
                <w:iCs/>
                <w:color w:val="auto"/>
                <w:sz w:val="24"/>
                <w:szCs w:val="24"/>
                <w:lang w:eastAsia="zh-CN"/>
              </w:rPr>
              <w:t xml:space="preserve">Manager, </w:t>
            </w:r>
            <w:r>
              <w:rPr>
                <w:rFonts w:ascii="Times New Roman" w:hAnsi="Times New Roman" w:cs="Times New Roman"/>
                <w:b/>
                <w:iCs/>
                <w:color w:val="auto"/>
                <w:sz w:val="24"/>
                <w:szCs w:val="24"/>
                <w:lang w:eastAsia="zh-CN"/>
              </w:rPr>
              <w:t xml:space="preserve">Materials and Logistics                         </w:t>
            </w:r>
            <w:r w:rsidRPr="00515BE7">
              <w:rPr>
                <w:rFonts w:ascii="Times New Roman" w:hAnsi="Times New Roman" w:cs="Times New Roman"/>
                <w:iCs/>
                <w:color w:val="auto"/>
                <w:sz w:val="24"/>
                <w:szCs w:val="24"/>
                <w:lang w:eastAsia="zh-CN"/>
              </w:rPr>
              <w:t>Nov 2016 – Date</w:t>
            </w:r>
          </w:p>
          <w:p w:rsidR="00515BE7" w:rsidRPr="00515BE7" w:rsidRDefault="00515BE7" w:rsidP="00381A41">
            <w:pPr>
              <w:pStyle w:val="ListParagraph"/>
              <w:numPr>
                <w:ilvl w:val="0"/>
                <w:numId w:val="28"/>
              </w:numPr>
              <w:spacing w:line="276" w:lineRule="auto"/>
              <w:rPr>
                <w:rFonts w:ascii="Times New Roman" w:hAnsi="Times New Roman" w:cs="Times New Roman"/>
                <w:iCs/>
                <w:color w:val="auto"/>
                <w:sz w:val="24"/>
                <w:szCs w:val="24"/>
                <w:lang w:eastAsia="zh-CN"/>
              </w:rPr>
            </w:pPr>
            <w:r w:rsidRPr="00515BE7">
              <w:rPr>
                <w:rFonts w:ascii="Times New Roman" w:hAnsi="Times New Roman" w:cs="Times New Roman"/>
                <w:iCs/>
                <w:color w:val="auto"/>
                <w:sz w:val="24"/>
                <w:szCs w:val="24"/>
                <w:lang w:eastAsia="zh-CN"/>
              </w:rPr>
              <w:t xml:space="preserve">Materials handling, management and transfer including other logistics activities as it pertains to marine, oil and gas industry, management of the logistics department.  </w:t>
            </w:r>
          </w:p>
          <w:p w:rsidR="00515BE7" w:rsidRDefault="00515BE7" w:rsidP="00515BE7">
            <w:pPr>
              <w:pStyle w:val="ListParagraph"/>
              <w:numPr>
                <w:ilvl w:val="0"/>
                <w:numId w:val="21"/>
              </w:numPr>
              <w:spacing w:before="120" w:after="240" w:line="276" w:lineRule="auto"/>
              <w:jc w:val="both"/>
              <w:rPr>
                <w:rFonts w:ascii="Times New Roman" w:hAnsi="Times New Roman" w:cs="Times New Roman"/>
                <w:color w:val="auto"/>
                <w:sz w:val="24"/>
                <w:szCs w:val="24"/>
              </w:rPr>
            </w:pPr>
            <w:r w:rsidRPr="000A2EE1">
              <w:rPr>
                <w:rFonts w:ascii="Times New Roman" w:hAnsi="Times New Roman" w:cs="Times New Roman"/>
                <w:color w:val="auto"/>
                <w:sz w:val="24"/>
                <w:szCs w:val="24"/>
              </w:rPr>
              <w:t>Ensure continuous Supply Chain Improvement. Ensure ISO Compliance of Supply Chain quality processes.</w:t>
            </w:r>
          </w:p>
          <w:p w:rsidR="0065764B" w:rsidRPr="0065764B" w:rsidRDefault="0065764B" w:rsidP="0065764B">
            <w:pPr>
              <w:pStyle w:val="ListParagraph"/>
              <w:numPr>
                <w:ilvl w:val="0"/>
                <w:numId w:val="21"/>
              </w:numPr>
              <w:rPr>
                <w:rFonts w:ascii="Times New Roman" w:hAnsi="Times New Roman" w:cs="Times New Roman"/>
                <w:color w:val="auto"/>
                <w:sz w:val="24"/>
                <w:szCs w:val="24"/>
              </w:rPr>
            </w:pPr>
            <w:r w:rsidRPr="0065764B">
              <w:rPr>
                <w:rFonts w:ascii="Times New Roman" w:hAnsi="Times New Roman" w:cs="Times New Roman"/>
                <w:color w:val="auto"/>
                <w:sz w:val="24"/>
                <w:szCs w:val="24"/>
              </w:rPr>
              <w:t xml:space="preserve">Progressed into shipping contracts and policy formulation; ensure all projects assigned are operated to the Company’s and client Safety, Health, Environmental and Quality Policies and Procedures. </w:t>
            </w:r>
          </w:p>
          <w:p w:rsidR="000A2EE1" w:rsidRPr="000A2EE1" w:rsidRDefault="000A2EE1" w:rsidP="00691DE4">
            <w:pPr>
              <w:spacing w:line="276" w:lineRule="auto"/>
              <w:rPr>
                <w:rFonts w:ascii="Times New Roman" w:hAnsi="Times New Roman" w:cs="Times New Roman"/>
                <w:color w:val="auto"/>
                <w:sz w:val="24"/>
                <w:szCs w:val="24"/>
                <w:lang w:eastAsia="zh-CN"/>
              </w:rPr>
            </w:pPr>
            <w:r w:rsidRPr="000A2EE1">
              <w:rPr>
                <w:rFonts w:ascii="Times New Roman" w:hAnsi="Times New Roman" w:cs="Times New Roman"/>
                <w:b/>
                <w:iCs/>
                <w:color w:val="auto"/>
                <w:sz w:val="24"/>
                <w:szCs w:val="24"/>
                <w:lang w:eastAsia="zh-CN"/>
              </w:rPr>
              <w:t xml:space="preserve">Manager, Administration and Finance        </w:t>
            </w:r>
            <w:r w:rsidR="00515BE7">
              <w:rPr>
                <w:rFonts w:ascii="Times New Roman" w:hAnsi="Times New Roman" w:cs="Times New Roman"/>
                <w:b/>
                <w:iCs/>
                <w:color w:val="auto"/>
                <w:sz w:val="24"/>
                <w:szCs w:val="24"/>
                <w:lang w:eastAsia="zh-CN"/>
              </w:rPr>
              <w:t xml:space="preserve">               </w:t>
            </w:r>
            <w:r w:rsidR="00515BE7">
              <w:rPr>
                <w:rFonts w:ascii="Times New Roman" w:hAnsi="Times New Roman" w:cs="Times New Roman"/>
                <w:iCs/>
                <w:color w:val="auto"/>
                <w:sz w:val="24"/>
                <w:szCs w:val="24"/>
                <w:lang w:eastAsia="zh-CN"/>
              </w:rPr>
              <w:t>Nov 2015 – Nov 2016</w:t>
            </w:r>
            <w:r w:rsidRPr="000A2EE1">
              <w:rPr>
                <w:rFonts w:ascii="Times New Roman" w:hAnsi="Times New Roman" w:cs="Times New Roman"/>
                <w:b/>
                <w:iCs/>
                <w:color w:val="auto"/>
                <w:sz w:val="24"/>
                <w:szCs w:val="24"/>
                <w:lang w:eastAsia="zh-CN"/>
              </w:rPr>
              <w:t xml:space="preserve"> </w:t>
            </w:r>
          </w:p>
          <w:p w:rsidR="000A2EE1" w:rsidRDefault="000A2EE1" w:rsidP="00691DE4">
            <w:pPr>
              <w:pStyle w:val="ListParagraph"/>
              <w:numPr>
                <w:ilvl w:val="0"/>
                <w:numId w:val="18"/>
              </w:numPr>
              <w:spacing w:line="276" w:lineRule="auto"/>
              <w:jc w:val="both"/>
              <w:rPr>
                <w:rFonts w:ascii="Times New Roman" w:hAnsi="Times New Roman" w:cs="Times New Roman"/>
                <w:color w:val="auto"/>
                <w:sz w:val="24"/>
                <w:szCs w:val="24"/>
                <w:lang w:eastAsia="zh-CN"/>
              </w:rPr>
            </w:pPr>
            <w:r w:rsidRPr="000A2EE1">
              <w:rPr>
                <w:rFonts w:ascii="Times New Roman" w:hAnsi="Times New Roman" w:cs="Times New Roman"/>
                <w:color w:val="auto"/>
                <w:sz w:val="24"/>
                <w:szCs w:val="24"/>
                <w:lang w:eastAsia="zh-CN"/>
              </w:rPr>
              <w:t>Provide administrative support services to all Technical Committee members and employees</w:t>
            </w:r>
            <w:r>
              <w:rPr>
                <w:rFonts w:ascii="Times New Roman" w:hAnsi="Times New Roman" w:cs="Times New Roman"/>
                <w:color w:val="auto"/>
                <w:sz w:val="24"/>
                <w:szCs w:val="24"/>
                <w:lang w:eastAsia="zh-CN"/>
              </w:rPr>
              <w:t xml:space="preserve">. </w:t>
            </w:r>
          </w:p>
          <w:p w:rsidR="00B85EBF" w:rsidRDefault="000A2EE1" w:rsidP="00691DE4">
            <w:pPr>
              <w:pStyle w:val="ListParagraph"/>
              <w:numPr>
                <w:ilvl w:val="0"/>
                <w:numId w:val="18"/>
              </w:numPr>
              <w:spacing w:line="276" w:lineRule="auto"/>
              <w:jc w:val="both"/>
              <w:rPr>
                <w:rFonts w:ascii="Times New Roman" w:hAnsi="Times New Roman" w:cs="Times New Roman"/>
                <w:color w:val="auto"/>
                <w:sz w:val="24"/>
                <w:szCs w:val="24"/>
                <w:lang w:eastAsia="zh-CN"/>
              </w:rPr>
            </w:pPr>
            <w:r w:rsidRPr="000A2EE1">
              <w:rPr>
                <w:rFonts w:ascii="Times New Roman" w:hAnsi="Times New Roman" w:cs="Times New Roman"/>
                <w:color w:val="auto"/>
                <w:sz w:val="24"/>
                <w:szCs w:val="24"/>
                <w:lang w:eastAsia="zh-CN"/>
              </w:rPr>
              <w:t xml:space="preserve">Interface with government officials, produce monthly report of activities, preparation of annual budget, monitor and report on budget performance, produce quarterly financial statement. </w:t>
            </w:r>
          </w:p>
          <w:p w:rsidR="00691DE4" w:rsidRDefault="00691DE4" w:rsidP="00691DE4">
            <w:pPr>
              <w:pStyle w:val="ListParagraph"/>
              <w:spacing w:line="276" w:lineRule="auto"/>
              <w:jc w:val="both"/>
              <w:rPr>
                <w:rFonts w:ascii="Times New Roman" w:hAnsi="Times New Roman" w:cs="Times New Roman"/>
                <w:color w:val="auto"/>
                <w:sz w:val="24"/>
                <w:szCs w:val="24"/>
                <w:lang w:eastAsia="zh-CN"/>
              </w:rPr>
            </w:pPr>
          </w:p>
          <w:p w:rsidR="00B85EBF" w:rsidRDefault="00B85EBF" w:rsidP="00691DE4">
            <w:pPr>
              <w:pStyle w:val="ListParagraph"/>
              <w:numPr>
                <w:ilvl w:val="0"/>
                <w:numId w:val="27"/>
              </w:numPr>
              <w:spacing w:line="276" w:lineRule="auto"/>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rPr>
              <w:t>Break: Sept 2015 – Oct 2015</w:t>
            </w:r>
          </w:p>
          <w:p w:rsidR="00223365" w:rsidRPr="00467B90" w:rsidRDefault="00223365" w:rsidP="00182B7F">
            <w:pPr>
              <w:spacing w:before="120" w:after="240" w:line="276" w:lineRule="auto"/>
              <w:jc w:val="both"/>
              <w:rPr>
                <w:rFonts w:ascii="Times New Roman" w:hAnsi="Times New Roman" w:cs="Times New Roman"/>
                <w:iCs/>
                <w:color w:val="auto"/>
                <w:sz w:val="24"/>
                <w:szCs w:val="24"/>
                <w:lang w:eastAsia="zh-CN"/>
              </w:rPr>
            </w:pPr>
            <w:r w:rsidRPr="00182B7F">
              <w:rPr>
                <w:rFonts w:ascii="Times New Roman" w:hAnsi="Times New Roman" w:cs="Times New Roman"/>
                <w:color w:val="auto"/>
                <w:sz w:val="24"/>
                <w:szCs w:val="24"/>
              </w:rPr>
              <w:t>Linus exhibited high level of proficiency in materials han</w:t>
            </w:r>
            <w:r>
              <w:rPr>
                <w:rFonts w:ascii="Times New Roman" w:hAnsi="Times New Roman" w:cs="Times New Roman"/>
                <w:color w:val="auto"/>
                <w:sz w:val="24"/>
                <w:szCs w:val="24"/>
              </w:rPr>
              <w:t>dling, management and transfer.</w:t>
            </w:r>
            <w:r w:rsidRPr="00182B7F">
              <w:rPr>
                <w:rFonts w:ascii="Times New Roman" w:hAnsi="Times New Roman" w:cs="Times New Roman"/>
                <w:color w:val="auto"/>
                <w:sz w:val="24"/>
                <w:szCs w:val="24"/>
              </w:rPr>
              <w:t xml:space="preserve"> He progressed</w:t>
            </w:r>
            <w:r>
              <w:rPr>
                <w:rFonts w:ascii="Times New Roman" w:hAnsi="Times New Roman" w:cs="Times New Roman"/>
                <w:color w:val="auto"/>
                <w:sz w:val="24"/>
                <w:szCs w:val="24"/>
              </w:rPr>
              <w:t xml:space="preserve"> into leading and coordinating c</w:t>
            </w:r>
            <w:r w:rsidRPr="00182B7F">
              <w:rPr>
                <w:rFonts w:ascii="Times New Roman" w:hAnsi="Times New Roman" w:cs="Times New Roman"/>
                <w:color w:val="auto"/>
                <w:sz w:val="24"/>
                <w:szCs w:val="24"/>
              </w:rPr>
              <w:t>ustoms clearance of materials and equipment</w:t>
            </w:r>
            <w:r>
              <w:rPr>
                <w:rFonts w:ascii="Times New Roman" w:hAnsi="Times New Roman" w:cs="Times New Roman"/>
                <w:color w:val="auto"/>
                <w:sz w:val="24"/>
                <w:szCs w:val="24"/>
              </w:rPr>
              <w:t>,</w:t>
            </w:r>
            <w:r w:rsidRPr="00182B7F">
              <w:rPr>
                <w:rFonts w:ascii="Times New Roman" w:hAnsi="Times New Roman" w:cs="Times New Roman"/>
                <w:color w:val="auto"/>
                <w:sz w:val="24"/>
                <w:szCs w:val="24"/>
              </w:rPr>
              <w:t xml:space="preserve"> materials</w:t>
            </w:r>
            <w:r w:rsidR="00467B90">
              <w:rPr>
                <w:rFonts w:ascii="Times New Roman" w:hAnsi="Times New Roman" w:cs="Times New Roman"/>
                <w:color w:val="auto"/>
                <w:sz w:val="24"/>
                <w:szCs w:val="24"/>
              </w:rPr>
              <w:t xml:space="preserve"> control and logistics support.</w:t>
            </w:r>
            <w:r w:rsidRPr="00182B7F">
              <w:rPr>
                <w:rFonts w:ascii="Times New Roman" w:hAnsi="Times New Roman" w:cs="Times New Roman"/>
                <w:color w:val="auto"/>
                <w:sz w:val="24"/>
                <w:szCs w:val="24"/>
              </w:rPr>
              <w:t xml:space="preserve"> </w:t>
            </w:r>
            <w:r w:rsidR="00467B90" w:rsidRPr="00467B90">
              <w:rPr>
                <w:rFonts w:ascii="Times New Roman" w:hAnsi="Times New Roman" w:cs="Times New Roman"/>
                <w:color w:val="auto"/>
                <w:sz w:val="24"/>
                <w:szCs w:val="24"/>
              </w:rPr>
              <w:t>These led to the overall improvement and efficiency of logistics management.</w:t>
            </w:r>
          </w:p>
          <w:p w:rsidR="007E27E2" w:rsidRDefault="00223365" w:rsidP="00182B7F">
            <w:pPr>
              <w:spacing w:before="120" w:after="240" w:line="276" w:lineRule="auto"/>
              <w:jc w:val="both"/>
              <w:rPr>
                <w:rFonts w:ascii="Times New Roman" w:hAnsi="Times New Roman" w:cs="Times New Roman"/>
                <w:color w:val="auto"/>
                <w:sz w:val="24"/>
                <w:szCs w:val="24"/>
              </w:rPr>
            </w:pPr>
            <w:r w:rsidRPr="00CF7098">
              <w:rPr>
                <w:rFonts w:ascii="Times New Roman" w:hAnsi="Times New Roman" w:cs="Times New Roman"/>
                <w:iCs/>
                <w:color w:val="auto"/>
                <w:sz w:val="24"/>
                <w:szCs w:val="24"/>
                <w:lang w:eastAsia="zh-CN"/>
              </w:rPr>
              <w:t>Between</w:t>
            </w:r>
            <w:r w:rsidR="00515BE7">
              <w:rPr>
                <w:rFonts w:ascii="Times New Roman" w:hAnsi="Times New Roman" w:cs="Times New Roman"/>
                <w:iCs/>
                <w:color w:val="auto"/>
                <w:sz w:val="24"/>
                <w:szCs w:val="24"/>
                <w:lang w:eastAsia="zh-CN"/>
              </w:rPr>
              <w:t xml:space="preserve"> 2002 - 2015</w:t>
            </w:r>
            <w:r w:rsidR="00BB3D39" w:rsidRPr="00CF7098">
              <w:rPr>
                <w:rFonts w:ascii="Times New Roman" w:hAnsi="Times New Roman" w:cs="Times New Roman"/>
                <w:iCs/>
                <w:color w:val="auto"/>
                <w:sz w:val="24"/>
                <w:szCs w:val="24"/>
                <w:lang w:eastAsia="zh-CN"/>
              </w:rPr>
              <w:t xml:space="preserve">, </w:t>
            </w:r>
            <w:r w:rsidR="00182B7F">
              <w:rPr>
                <w:rFonts w:ascii="Times New Roman" w:hAnsi="Times New Roman" w:cs="Times New Roman"/>
                <w:iCs/>
                <w:color w:val="auto"/>
                <w:sz w:val="24"/>
                <w:szCs w:val="24"/>
                <w:lang w:eastAsia="zh-CN"/>
              </w:rPr>
              <w:t>Linus</w:t>
            </w:r>
            <w:r w:rsidR="00BB3D39" w:rsidRPr="00CF7098">
              <w:rPr>
                <w:rFonts w:ascii="Times New Roman" w:hAnsi="Times New Roman" w:cs="Times New Roman"/>
                <w:iCs/>
                <w:color w:val="auto"/>
                <w:sz w:val="24"/>
                <w:szCs w:val="24"/>
                <w:lang w:eastAsia="zh-CN"/>
              </w:rPr>
              <w:t xml:space="preserve"> worked with the following organizations; </w:t>
            </w:r>
            <w:r w:rsidR="00515BE7" w:rsidRPr="0065764B">
              <w:rPr>
                <w:rFonts w:ascii="Times New Roman" w:hAnsi="Times New Roman" w:cs="Times New Roman"/>
                <w:b/>
                <w:iCs/>
                <w:color w:val="auto"/>
                <w:sz w:val="24"/>
                <w:szCs w:val="24"/>
                <w:lang w:eastAsia="zh-CN"/>
              </w:rPr>
              <w:t>Nusang Offshore Limited</w:t>
            </w:r>
            <w:r w:rsidR="00515BE7">
              <w:rPr>
                <w:rFonts w:ascii="Times New Roman" w:hAnsi="Times New Roman" w:cs="Times New Roman"/>
                <w:iCs/>
                <w:color w:val="auto"/>
                <w:sz w:val="24"/>
                <w:szCs w:val="24"/>
                <w:lang w:eastAsia="zh-CN"/>
              </w:rPr>
              <w:t xml:space="preserve"> (Port Harcourt)</w:t>
            </w:r>
            <w:r w:rsidR="0065764B">
              <w:rPr>
                <w:rFonts w:ascii="Times New Roman" w:hAnsi="Times New Roman" w:cs="Times New Roman"/>
                <w:iCs/>
                <w:color w:val="auto"/>
                <w:sz w:val="24"/>
                <w:szCs w:val="24"/>
                <w:lang w:eastAsia="zh-CN"/>
              </w:rPr>
              <w:t xml:space="preserve"> as Manager, Materials and Logistics, </w:t>
            </w:r>
            <w:r w:rsidR="00BB3D39" w:rsidRPr="00CF7098">
              <w:rPr>
                <w:rFonts w:ascii="Times New Roman" w:hAnsi="Times New Roman" w:cs="Times New Roman"/>
                <w:b/>
                <w:iCs/>
                <w:color w:val="auto"/>
                <w:sz w:val="24"/>
                <w:szCs w:val="24"/>
                <w:lang w:eastAsia="zh-CN"/>
              </w:rPr>
              <w:t xml:space="preserve">Pacific International Drilling West Africa </w:t>
            </w:r>
            <w:r w:rsidR="00F34427" w:rsidRPr="00CF7098">
              <w:rPr>
                <w:rFonts w:ascii="Times New Roman" w:hAnsi="Times New Roman" w:cs="Times New Roman"/>
                <w:b/>
                <w:iCs/>
                <w:color w:val="auto"/>
                <w:sz w:val="24"/>
                <w:szCs w:val="24"/>
                <w:lang w:eastAsia="zh-CN"/>
              </w:rPr>
              <w:t>Limited</w:t>
            </w:r>
            <w:r w:rsidR="00F34427" w:rsidRPr="00CF7098">
              <w:rPr>
                <w:rFonts w:ascii="Times New Roman" w:hAnsi="Times New Roman" w:cs="Times New Roman"/>
                <w:iCs/>
                <w:color w:val="auto"/>
                <w:sz w:val="24"/>
                <w:szCs w:val="24"/>
                <w:lang w:eastAsia="zh-CN"/>
              </w:rPr>
              <w:t xml:space="preserve"> (</w:t>
            </w:r>
            <w:r w:rsidR="00BB3D39" w:rsidRPr="00CF7098">
              <w:rPr>
                <w:rFonts w:ascii="Times New Roman" w:hAnsi="Times New Roman" w:cs="Times New Roman"/>
                <w:iCs/>
                <w:color w:val="auto"/>
                <w:sz w:val="24"/>
                <w:szCs w:val="24"/>
                <w:lang w:eastAsia="zh-CN"/>
              </w:rPr>
              <w:t xml:space="preserve">Lagos) as the Materials Logistics Supervisor, </w:t>
            </w:r>
            <w:r w:rsidR="00BB3D39" w:rsidRPr="00CF7098">
              <w:rPr>
                <w:rFonts w:ascii="Times New Roman" w:hAnsi="Times New Roman" w:cs="Times New Roman"/>
                <w:b/>
                <w:iCs/>
                <w:color w:val="auto"/>
                <w:sz w:val="24"/>
                <w:szCs w:val="24"/>
                <w:lang w:eastAsia="zh-CN"/>
              </w:rPr>
              <w:t xml:space="preserve">Transocean Support Services Nig </w:t>
            </w:r>
            <w:r w:rsidR="00F34427" w:rsidRPr="00CF7098">
              <w:rPr>
                <w:rFonts w:ascii="Times New Roman" w:hAnsi="Times New Roman" w:cs="Times New Roman"/>
                <w:b/>
                <w:iCs/>
                <w:color w:val="auto"/>
                <w:sz w:val="24"/>
                <w:szCs w:val="24"/>
                <w:lang w:eastAsia="zh-CN"/>
              </w:rPr>
              <w:t>Ltd</w:t>
            </w:r>
            <w:r w:rsidR="00F34427" w:rsidRPr="00CF7098">
              <w:rPr>
                <w:rFonts w:ascii="Times New Roman" w:hAnsi="Times New Roman" w:cs="Times New Roman"/>
                <w:iCs/>
                <w:color w:val="auto"/>
                <w:sz w:val="24"/>
                <w:szCs w:val="24"/>
                <w:lang w:eastAsia="zh-CN"/>
              </w:rPr>
              <w:t xml:space="preserve"> (</w:t>
            </w:r>
            <w:r w:rsidR="00BB3D39" w:rsidRPr="00CF7098">
              <w:rPr>
                <w:rFonts w:ascii="Times New Roman" w:hAnsi="Times New Roman" w:cs="Times New Roman"/>
                <w:iCs/>
                <w:color w:val="auto"/>
                <w:sz w:val="24"/>
                <w:szCs w:val="24"/>
                <w:lang w:eastAsia="zh-CN"/>
              </w:rPr>
              <w:t xml:space="preserve">Port Harcourt) as Materials Logistics Supervisor, </w:t>
            </w:r>
            <w:r w:rsidR="00BB3D39" w:rsidRPr="00CF7098">
              <w:rPr>
                <w:rFonts w:ascii="Times New Roman" w:hAnsi="Times New Roman" w:cs="Times New Roman"/>
                <w:b/>
                <w:iCs/>
                <w:color w:val="auto"/>
                <w:sz w:val="24"/>
                <w:szCs w:val="24"/>
                <w:lang w:eastAsia="zh-CN"/>
              </w:rPr>
              <w:t>Vigeo Farst</w:t>
            </w:r>
            <w:r w:rsidR="00F34427" w:rsidRPr="00CF7098">
              <w:rPr>
                <w:rFonts w:ascii="Times New Roman" w:hAnsi="Times New Roman" w:cs="Times New Roman"/>
                <w:b/>
                <w:iCs/>
                <w:color w:val="auto"/>
                <w:sz w:val="24"/>
                <w:szCs w:val="24"/>
                <w:lang w:eastAsia="zh-CN"/>
              </w:rPr>
              <w:t>ard Shipping Ltd</w:t>
            </w:r>
            <w:r w:rsidR="00F34427" w:rsidRPr="00CF7098">
              <w:rPr>
                <w:rFonts w:ascii="Times New Roman" w:hAnsi="Times New Roman" w:cs="Times New Roman"/>
                <w:iCs/>
                <w:color w:val="auto"/>
                <w:sz w:val="24"/>
                <w:szCs w:val="24"/>
                <w:lang w:eastAsia="zh-CN"/>
              </w:rPr>
              <w:t xml:space="preserve"> (Port Harcourt</w:t>
            </w:r>
            <w:r w:rsidR="00BB3D39" w:rsidRPr="00CF7098">
              <w:rPr>
                <w:rFonts w:ascii="Times New Roman" w:hAnsi="Times New Roman" w:cs="Times New Roman"/>
                <w:iCs/>
                <w:color w:val="auto"/>
                <w:sz w:val="24"/>
                <w:szCs w:val="24"/>
                <w:lang w:eastAsia="zh-CN"/>
              </w:rPr>
              <w:t>) as a Marine Superintende</w:t>
            </w:r>
            <w:r w:rsidR="00787EB5" w:rsidRPr="00CF7098">
              <w:rPr>
                <w:rFonts w:ascii="Times New Roman" w:hAnsi="Times New Roman" w:cs="Times New Roman"/>
                <w:iCs/>
                <w:color w:val="auto"/>
                <w:sz w:val="24"/>
                <w:szCs w:val="24"/>
                <w:lang w:eastAsia="zh-CN"/>
              </w:rPr>
              <w:t>nt</w:t>
            </w:r>
            <w:r w:rsidR="00BB3D39" w:rsidRPr="00CF7098">
              <w:rPr>
                <w:rFonts w:ascii="Times New Roman" w:hAnsi="Times New Roman" w:cs="Times New Roman"/>
                <w:iCs/>
                <w:color w:val="auto"/>
                <w:sz w:val="24"/>
                <w:szCs w:val="24"/>
                <w:lang w:eastAsia="zh-CN"/>
              </w:rPr>
              <w:t xml:space="preserve">, </w:t>
            </w:r>
            <w:r w:rsidR="00BB3D39" w:rsidRPr="00CF7098">
              <w:rPr>
                <w:rFonts w:ascii="Times New Roman" w:hAnsi="Times New Roman" w:cs="Times New Roman"/>
                <w:b/>
                <w:iCs/>
                <w:color w:val="auto"/>
                <w:sz w:val="24"/>
                <w:szCs w:val="24"/>
                <w:lang w:eastAsia="zh-CN"/>
              </w:rPr>
              <w:t>Workships</w:t>
            </w:r>
            <w:r w:rsidR="00F34427" w:rsidRPr="00CF7098">
              <w:rPr>
                <w:rFonts w:ascii="Times New Roman" w:hAnsi="Times New Roman" w:cs="Times New Roman"/>
                <w:b/>
                <w:iCs/>
                <w:color w:val="auto"/>
                <w:sz w:val="24"/>
                <w:szCs w:val="24"/>
                <w:lang w:eastAsia="zh-CN"/>
              </w:rPr>
              <w:t xml:space="preserve"> Africa Limited</w:t>
            </w:r>
            <w:r w:rsidR="00F34427" w:rsidRPr="00CF7098">
              <w:rPr>
                <w:rFonts w:ascii="Times New Roman" w:hAnsi="Times New Roman" w:cs="Times New Roman"/>
                <w:iCs/>
                <w:color w:val="auto"/>
                <w:sz w:val="24"/>
                <w:szCs w:val="24"/>
                <w:lang w:eastAsia="zh-CN"/>
              </w:rPr>
              <w:t xml:space="preserve"> (Port Harcourt</w:t>
            </w:r>
            <w:r w:rsidR="00BB3D39" w:rsidRPr="00CF7098">
              <w:rPr>
                <w:rFonts w:ascii="Times New Roman" w:hAnsi="Times New Roman" w:cs="Times New Roman"/>
                <w:iCs/>
                <w:color w:val="auto"/>
                <w:sz w:val="24"/>
                <w:szCs w:val="24"/>
                <w:lang w:eastAsia="zh-CN"/>
              </w:rPr>
              <w:t xml:space="preserve">) as a Marine Logistics Coordinator, </w:t>
            </w:r>
            <w:r w:rsidR="00BB3D39" w:rsidRPr="00CF7098">
              <w:rPr>
                <w:rFonts w:ascii="Times New Roman" w:hAnsi="Times New Roman" w:cs="Times New Roman"/>
                <w:b/>
                <w:iCs/>
                <w:color w:val="auto"/>
                <w:sz w:val="24"/>
                <w:szCs w:val="24"/>
                <w:lang w:eastAsia="zh-CN"/>
              </w:rPr>
              <w:t>Abakon Limited</w:t>
            </w:r>
            <w:r w:rsidR="00BB3D39" w:rsidRPr="00CF7098">
              <w:rPr>
                <w:rFonts w:ascii="Times New Roman" w:hAnsi="Times New Roman" w:cs="Times New Roman"/>
                <w:iCs/>
                <w:color w:val="auto"/>
                <w:sz w:val="24"/>
                <w:szCs w:val="24"/>
                <w:lang w:eastAsia="zh-CN"/>
              </w:rPr>
              <w:t xml:space="preserve"> (Plymouth – United</w:t>
            </w:r>
            <w:r w:rsidR="00F34427" w:rsidRPr="00CF7098">
              <w:rPr>
                <w:rFonts w:ascii="Times New Roman" w:hAnsi="Times New Roman" w:cs="Times New Roman"/>
                <w:iCs/>
                <w:color w:val="auto"/>
                <w:sz w:val="24"/>
                <w:szCs w:val="24"/>
                <w:lang w:eastAsia="zh-CN"/>
              </w:rPr>
              <w:t xml:space="preserve"> Kingdom</w:t>
            </w:r>
            <w:r w:rsidR="00BB3D39" w:rsidRPr="00CF7098">
              <w:rPr>
                <w:rFonts w:ascii="Times New Roman" w:hAnsi="Times New Roman" w:cs="Times New Roman"/>
                <w:iCs/>
                <w:color w:val="auto"/>
                <w:sz w:val="24"/>
                <w:szCs w:val="24"/>
                <w:lang w:eastAsia="zh-CN"/>
              </w:rPr>
              <w:t>) as a Graduate Assistant (Logistics</w:t>
            </w:r>
            <w:r w:rsidR="00BB3D39" w:rsidRPr="00182B7F">
              <w:rPr>
                <w:rFonts w:ascii="Times New Roman" w:hAnsi="Times New Roman" w:cs="Times New Roman"/>
                <w:iCs/>
                <w:color w:val="auto"/>
                <w:sz w:val="24"/>
                <w:szCs w:val="24"/>
                <w:lang w:eastAsia="zh-CN"/>
              </w:rPr>
              <w:t xml:space="preserve">). </w:t>
            </w:r>
            <w:r w:rsidR="00691DE4" w:rsidRPr="00182B7F">
              <w:rPr>
                <w:rFonts w:ascii="Times New Roman" w:hAnsi="Times New Roman" w:cs="Times New Roman"/>
                <w:color w:val="auto"/>
                <w:sz w:val="24"/>
                <w:szCs w:val="24"/>
              </w:rPr>
              <w:t xml:space="preserve"> </w:t>
            </w:r>
          </w:p>
          <w:p w:rsidR="0065764B" w:rsidRDefault="0065764B" w:rsidP="00182B7F">
            <w:pPr>
              <w:spacing w:before="120" w:after="240" w:line="276" w:lineRule="auto"/>
              <w:jc w:val="both"/>
              <w:rPr>
                <w:rFonts w:ascii="Times New Roman" w:hAnsi="Times New Roman" w:cs="Times New Roman"/>
                <w:color w:val="auto"/>
                <w:sz w:val="24"/>
                <w:szCs w:val="24"/>
              </w:rPr>
            </w:pPr>
          </w:p>
          <w:p w:rsidR="0065764B" w:rsidRPr="00B85EBF" w:rsidRDefault="0065764B" w:rsidP="00182B7F">
            <w:pPr>
              <w:spacing w:before="120" w:after="240" w:line="276" w:lineRule="auto"/>
              <w:jc w:val="both"/>
              <w:rPr>
                <w:rFonts w:ascii="Times New Roman" w:hAnsi="Times New Roman" w:cs="Times New Roman"/>
                <w:color w:val="auto"/>
                <w:sz w:val="24"/>
                <w:szCs w:val="24"/>
              </w:rPr>
            </w:pPr>
          </w:p>
        </w:tc>
      </w:tr>
      <w:tr w:rsidR="007E27E2" w:rsidRPr="00620BC7" w:rsidTr="00F34427">
        <w:trPr>
          <w:gridAfter w:val="1"/>
          <w:wAfter w:w="78" w:type="dxa"/>
          <w:trHeight w:val="656"/>
        </w:trPr>
        <w:tc>
          <w:tcPr>
            <w:tcW w:w="1986" w:type="dxa"/>
          </w:tcPr>
          <w:p w:rsidR="007E27E2" w:rsidRPr="00620BC7" w:rsidRDefault="007E27E2" w:rsidP="00F34427">
            <w:pPr>
              <w:pStyle w:val="Heading1"/>
              <w:spacing w:before="120" w:after="120" w:line="276" w:lineRule="auto"/>
              <w:jc w:val="left"/>
              <w:outlineLvl w:val="0"/>
              <w:rPr>
                <w:rFonts w:ascii="Times New Roman" w:hAnsi="Times New Roman" w:cs="Times New Roman"/>
                <w:iCs/>
                <w:color w:val="948A54" w:themeColor="background2" w:themeShade="80"/>
                <w:sz w:val="24"/>
                <w:szCs w:val="24"/>
              </w:rPr>
            </w:pPr>
            <w:r w:rsidRPr="00620BC7">
              <w:rPr>
                <w:rFonts w:ascii="Times New Roman" w:hAnsi="Times New Roman" w:cs="Times New Roman"/>
                <w:iCs/>
                <w:caps w:val="0"/>
                <w:color w:val="948A54" w:themeColor="background2" w:themeShade="80"/>
                <w:sz w:val="24"/>
                <w:szCs w:val="24"/>
              </w:rPr>
              <w:lastRenderedPageBreak/>
              <w:t>EDUCATION</w:t>
            </w:r>
          </w:p>
        </w:tc>
        <w:tc>
          <w:tcPr>
            <w:tcW w:w="456" w:type="dxa"/>
          </w:tcPr>
          <w:p w:rsidR="007E27E2" w:rsidRPr="00620BC7" w:rsidRDefault="007E27E2" w:rsidP="00F34427">
            <w:pPr>
              <w:spacing w:before="120" w:after="120" w:line="276" w:lineRule="auto"/>
              <w:rPr>
                <w:rFonts w:ascii="Times New Roman" w:hAnsi="Times New Roman" w:cs="Times New Roman"/>
                <w:color w:val="auto"/>
                <w:sz w:val="24"/>
                <w:szCs w:val="24"/>
              </w:rPr>
            </w:pPr>
          </w:p>
        </w:tc>
        <w:tc>
          <w:tcPr>
            <w:tcW w:w="7877" w:type="dxa"/>
            <w:gridSpan w:val="5"/>
          </w:tcPr>
          <w:p w:rsidR="00646462" w:rsidRPr="00A13BB8" w:rsidRDefault="00646462" w:rsidP="00691DE4">
            <w:pPr>
              <w:pStyle w:val="Heading2"/>
              <w:spacing w:before="120" w:after="120" w:line="276" w:lineRule="auto"/>
              <w:outlineLvl w:val="1"/>
              <w:rPr>
                <w:rFonts w:ascii="Times New Roman" w:hAnsi="Times New Roman" w:cs="Times New Roman"/>
                <w:bCs w:val="0"/>
                <w:iCs/>
                <w:color w:val="auto"/>
                <w:sz w:val="24"/>
                <w:szCs w:val="24"/>
                <w:lang w:eastAsia="zh-CN"/>
              </w:rPr>
            </w:pPr>
            <w:r w:rsidRPr="00646462">
              <w:rPr>
                <w:rFonts w:ascii="Times New Roman" w:hAnsi="Times New Roman" w:cs="Times New Roman"/>
                <w:bCs w:val="0"/>
                <w:iCs/>
                <w:color w:val="auto"/>
                <w:sz w:val="24"/>
                <w:szCs w:val="24"/>
                <w:lang w:eastAsia="zh-CN"/>
              </w:rPr>
              <w:t xml:space="preserve">Metropolitan School of Business &amp; Management, London, United Kingdom. </w:t>
            </w:r>
            <w:r w:rsidR="006650EE">
              <w:rPr>
                <w:rFonts w:ascii="Times New Roman" w:hAnsi="Times New Roman" w:cs="Times New Roman"/>
                <w:b w:val="0"/>
                <w:bCs w:val="0"/>
                <w:i/>
                <w:iCs/>
                <w:color w:val="auto"/>
                <w:sz w:val="24"/>
                <w:szCs w:val="24"/>
                <w:lang w:eastAsia="zh-CN"/>
              </w:rPr>
              <w:t>Master’s</w:t>
            </w:r>
            <w:r w:rsidRPr="00646462">
              <w:rPr>
                <w:rFonts w:ascii="Times New Roman" w:hAnsi="Times New Roman" w:cs="Times New Roman"/>
                <w:b w:val="0"/>
                <w:bCs w:val="0"/>
                <w:i/>
                <w:iCs/>
                <w:color w:val="auto"/>
                <w:sz w:val="24"/>
                <w:szCs w:val="24"/>
                <w:lang w:eastAsia="zh-CN"/>
              </w:rPr>
              <w:t xml:space="preserve"> in Business Administration (MBA</w:t>
            </w:r>
            <w:r w:rsidR="006650EE">
              <w:rPr>
                <w:rFonts w:ascii="Times New Roman" w:hAnsi="Times New Roman" w:cs="Times New Roman"/>
                <w:b w:val="0"/>
                <w:bCs w:val="0"/>
                <w:i/>
                <w:iCs/>
                <w:color w:val="auto"/>
                <w:sz w:val="24"/>
                <w:szCs w:val="24"/>
                <w:lang w:eastAsia="zh-CN"/>
              </w:rPr>
              <w:t xml:space="preserve">) – Supply Chain Management    </w:t>
            </w:r>
          </w:p>
          <w:p w:rsidR="00646462" w:rsidRPr="00646462" w:rsidRDefault="00646462" w:rsidP="00691DE4">
            <w:pPr>
              <w:pStyle w:val="Heading2"/>
              <w:spacing w:before="120" w:after="120" w:line="276" w:lineRule="auto"/>
              <w:outlineLvl w:val="1"/>
              <w:rPr>
                <w:rFonts w:ascii="Times New Roman" w:hAnsi="Times New Roman" w:cs="Times New Roman"/>
                <w:bCs w:val="0"/>
                <w:iCs/>
                <w:color w:val="auto"/>
                <w:sz w:val="24"/>
                <w:szCs w:val="24"/>
                <w:lang w:eastAsia="zh-CN"/>
              </w:rPr>
            </w:pPr>
            <w:r w:rsidRPr="00646462">
              <w:rPr>
                <w:rFonts w:ascii="Times New Roman" w:hAnsi="Times New Roman" w:cs="Times New Roman"/>
                <w:bCs w:val="0"/>
                <w:iCs/>
                <w:color w:val="auto"/>
                <w:sz w:val="24"/>
                <w:szCs w:val="24"/>
                <w:lang w:eastAsia="zh-CN"/>
              </w:rPr>
              <w:t xml:space="preserve">The Robert Gordon University, Aberdeen, United Kingdom. </w:t>
            </w:r>
            <w:r w:rsidRPr="00646462">
              <w:rPr>
                <w:rFonts w:ascii="Times New Roman" w:hAnsi="Times New Roman" w:cs="Times New Roman"/>
                <w:bCs w:val="0"/>
                <w:iCs/>
                <w:color w:val="auto"/>
                <w:sz w:val="24"/>
                <w:szCs w:val="24"/>
                <w:lang w:eastAsia="zh-CN"/>
              </w:rPr>
              <w:tab/>
            </w:r>
          </w:p>
          <w:p w:rsidR="00646462" w:rsidRPr="00646462" w:rsidRDefault="00646462" w:rsidP="00691DE4">
            <w:pPr>
              <w:pStyle w:val="Heading2"/>
              <w:spacing w:before="120" w:after="120" w:line="276" w:lineRule="auto"/>
              <w:outlineLvl w:val="1"/>
              <w:rPr>
                <w:rFonts w:ascii="Times New Roman" w:hAnsi="Times New Roman" w:cs="Times New Roman"/>
                <w:b w:val="0"/>
                <w:bCs w:val="0"/>
                <w:i/>
                <w:iCs/>
                <w:color w:val="auto"/>
                <w:sz w:val="24"/>
                <w:szCs w:val="24"/>
                <w:lang w:eastAsia="zh-CN"/>
              </w:rPr>
            </w:pPr>
            <w:r w:rsidRPr="00646462">
              <w:rPr>
                <w:rFonts w:ascii="Times New Roman" w:hAnsi="Times New Roman" w:cs="Times New Roman"/>
                <w:b w:val="0"/>
                <w:bCs w:val="0"/>
                <w:i/>
                <w:iCs/>
                <w:color w:val="auto"/>
                <w:sz w:val="24"/>
                <w:szCs w:val="24"/>
                <w:lang w:eastAsia="zh-CN"/>
              </w:rPr>
              <w:t xml:space="preserve">MSc International Trade – Logistics Management             </w:t>
            </w:r>
            <w:r>
              <w:rPr>
                <w:rFonts w:ascii="Times New Roman" w:hAnsi="Times New Roman" w:cs="Times New Roman"/>
                <w:b w:val="0"/>
                <w:bCs w:val="0"/>
                <w:i/>
                <w:iCs/>
                <w:color w:val="auto"/>
                <w:sz w:val="24"/>
                <w:szCs w:val="24"/>
                <w:lang w:eastAsia="zh-CN"/>
              </w:rPr>
              <w:t xml:space="preserve">                             </w:t>
            </w:r>
          </w:p>
          <w:p w:rsidR="00646462" w:rsidRPr="00646462" w:rsidRDefault="00646462" w:rsidP="00691DE4">
            <w:pPr>
              <w:pStyle w:val="Heading2"/>
              <w:spacing w:before="120" w:after="120" w:line="276" w:lineRule="auto"/>
              <w:outlineLvl w:val="1"/>
              <w:rPr>
                <w:rFonts w:ascii="Times New Roman" w:hAnsi="Times New Roman" w:cs="Times New Roman"/>
                <w:bCs w:val="0"/>
                <w:iCs/>
                <w:color w:val="auto"/>
                <w:sz w:val="24"/>
                <w:szCs w:val="24"/>
                <w:lang w:eastAsia="zh-CN"/>
              </w:rPr>
            </w:pPr>
            <w:r w:rsidRPr="00646462">
              <w:rPr>
                <w:rFonts w:ascii="Times New Roman" w:hAnsi="Times New Roman" w:cs="Times New Roman"/>
                <w:bCs w:val="0"/>
                <w:iCs/>
                <w:color w:val="auto"/>
                <w:sz w:val="24"/>
                <w:szCs w:val="24"/>
                <w:lang w:eastAsia="zh-CN"/>
              </w:rPr>
              <w:t>University of Plymouth, Plymouth, United Kingdom.</w:t>
            </w:r>
            <w:r w:rsidRPr="00646462">
              <w:rPr>
                <w:rFonts w:ascii="Times New Roman" w:hAnsi="Times New Roman" w:cs="Times New Roman"/>
                <w:bCs w:val="0"/>
                <w:iCs/>
                <w:color w:val="auto"/>
                <w:sz w:val="24"/>
                <w:szCs w:val="24"/>
                <w:lang w:eastAsia="zh-CN"/>
              </w:rPr>
              <w:tab/>
            </w:r>
            <w:r w:rsidRPr="00646462">
              <w:rPr>
                <w:rFonts w:ascii="Times New Roman" w:hAnsi="Times New Roman" w:cs="Times New Roman"/>
                <w:bCs w:val="0"/>
                <w:iCs/>
                <w:color w:val="auto"/>
                <w:sz w:val="24"/>
                <w:szCs w:val="24"/>
                <w:lang w:eastAsia="zh-CN"/>
              </w:rPr>
              <w:tab/>
            </w:r>
            <w:r w:rsidRPr="00646462">
              <w:rPr>
                <w:rFonts w:ascii="Times New Roman" w:hAnsi="Times New Roman" w:cs="Times New Roman"/>
                <w:bCs w:val="0"/>
                <w:iCs/>
                <w:color w:val="auto"/>
                <w:sz w:val="24"/>
                <w:szCs w:val="24"/>
                <w:lang w:eastAsia="zh-CN"/>
              </w:rPr>
              <w:tab/>
              <w:t xml:space="preserve">   </w:t>
            </w:r>
          </w:p>
          <w:p w:rsidR="00646462" w:rsidRPr="00646462" w:rsidRDefault="00646462" w:rsidP="00691DE4">
            <w:pPr>
              <w:pStyle w:val="Heading2"/>
              <w:spacing w:before="120" w:after="120" w:line="276" w:lineRule="auto"/>
              <w:outlineLvl w:val="1"/>
              <w:rPr>
                <w:rFonts w:ascii="Times New Roman" w:hAnsi="Times New Roman" w:cs="Times New Roman"/>
                <w:b w:val="0"/>
                <w:bCs w:val="0"/>
                <w:i/>
                <w:iCs/>
                <w:color w:val="auto"/>
                <w:sz w:val="24"/>
                <w:szCs w:val="24"/>
                <w:lang w:eastAsia="zh-CN"/>
              </w:rPr>
            </w:pPr>
            <w:r w:rsidRPr="00646462">
              <w:rPr>
                <w:rFonts w:ascii="Times New Roman" w:hAnsi="Times New Roman" w:cs="Times New Roman"/>
                <w:b w:val="0"/>
                <w:bCs w:val="0"/>
                <w:i/>
                <w:iCs/>
                <w:color w:val="auto"/>
                <w:sz w:val="24"/>
                <w:szCs w:val="24"/>
                <w:lang w:eastAsia="zh-CN"/>
              </w:rPr>
              <w:t xml:space="preserve">Graduate Diploma – Shipping &amp; Logistics Management              </w:t>
            </w:r>
            <w:r>
              <w:rPr>
                <w:rFonts w:ascii="Times New Roman" w:hAnsi="Times New Roman" w:cs="Times New Roman"/>
                <w:b w:val="0"/>
                <w:bCs w:val="0"/>
                <w:i/>
                <w:iCs/>
                <w:color w:val="auto"/>
                <w:sz w:val="24"/>
                <w:szCs w:val="24"/>
                <w:lang w:eastAsia="zh-CN"/>
              </w:rPr>
              <w:t xml:space="preserve">           </w:t>
            </w:r>
            <w:r w:rsidRPr="00646462">
              <w:rPr>
                <w:rFonts w:ascii="Times New Roman" w:hAnsi="Times New Roman" w:cs="Times New Roman"/>
                <w:b w:val="0"/>
                <w:bCs w:val="0"/>
                <w:i/>
                <w:iCs/>
                <w:color w:val="auto"/>
                <w:sz w:val="24"/>
                <w:szCs w:val="24"/>
                <w:lang w:eastAsia="zh-CN"/>
              </w:rPr>
              <w:t xml:space="preserve">   </w:t>
            </w:r>
            <w:r>
              <w:rPr>
                <w:rFonts w:ascii="Times New Roman" w:hAnsi="Times New Roman" w:cs="Times New Roman"/>
                <w:b w:val="0"/>
                <w:bCs w:val="0"/>
                <w:i/>
                <w:iCs/>
                <w:color w:val="auto"/>
                <w:sz w:val="24"/>
                <w:szCs w:val="24"/>
                <w:lang w:eastAsia="zh-CN"/>
              </w:rPr>
              <w:t xml:space="preserve"> </w:t>
            </w:r>
            <w:r w:rsidRPr="00646462">
              <w:rPr>
                <w:rFonts w:ascii="Times New Roman" w:hAnsi="Times New Roman" w:cs="Times New Roman"/>
                <w:b w:val="0"/>
                <w:bCs w:val="0"/>
                <w:i/>
                <w:iCs/>
                <w:color w:val="auto"/>
                <w:sz w:val="24"/>
                <w:szCs w:val="24"/>
                <w:lang w:eastAsia="zh-CN"/>
              </w:rPr>
              <w:t xml:space="preserve"> </w:t>
            </w:r>
          </w:p>
          <w:p w:rsidR="00646462" w:rsidRPr="00646462" w:rsidRDefault="00646462" w:rsidP="00691DE4">
            <w:pPr>
              <w:pStyle w:val="Heading2"/>
              <w:spacing w:before="120" w:after="120" w:line="276" w:lineRule="auto"/>
              <w:outlineLvl w:val="1"/>
              <w:rPr>
                <w:rFonts w:ascii="Times New Roman" w:hAnsi="Times New Roman" w:cs="Times New Roman"/>
                <w:bCs w:val="0"/>
                <w:iCs/>
                <w:color w:val="auto"/>
                <w:sz w:val="24"/>
                <w:szCs w:val="24"/>
                <w:lang w:eastAsia="zh-CN"/>
              </w:rPr>
            </w:pPr>
            <w:r w:rsidRPr="00646462">
              <w:rPr>
                <w:rFonts w:ascii="Times New Roman" w:hAnsi="Times New Roman" w:cs="Times New Roman"/>
                <w:bCs w:val="0"/>
                <w:iCs/>
                <w:color w:val="auto"/>
                <w:sz w:val="24"/>
                <w:szCs w:val="24"/>
                <w:lang w:eastAsia="zh-CN"/>
              </w:rPr>
              <w:t xml:space="preserve">Gradalis University College, Hawaii, USA. </w:t>
            </w:r>
            <w:r w:rsidRPr="00646462">
              <w:rPr>
                <w:rFonts w:ascii="Times New Roman" w:hAnsi="Times New Roman" w:cs="Times New Roman"/>
                <w:bCs w:val="0"/>
                <w:iCs/>
                <w:color w:val="auto"/>
                <w:sz w:val="24"/>
                <w:szCs w:val="24"/>
                <w:lang w:eastAsia="zh-CN"/>
              </w:rPr>
              <w:tab/>
              <w:t xml:space="preserve">                   </w:t>
            </w:r>
          </w:p>
          <w:p w:rsidR="00646462" w:rsidRPr="00646462" w:rsidRDefault="00646462" w:rsidP="00691DE4">
            <w:pPr>
              <w:pStyle w:val="Heading2"/>
              <w:spacing w:before="120" w:after="120" w:line="276" w:lineRule="auto"/>
              <w:outlineLvl w:val="1"/>
              <w:rPr>
                <w:rFonts w:ascii="Times New Roman" w:hAnsi="Times New Roman" w:cs="Times New Roman"/>
                <w:b w:val="0"/>
                <w:bCs w:val="0"/>
                <w:i/>
                <w:iCs/>
                <w:color w:val="auto"/>
                <w:sz w:val="24"/>
                <w:szCs w:val="24"/>
                <w:lang w:eastAsia="zh-CN"/>
              </w:rPr>
            </w:pPr>
            <w:r w:rsidRPr="00646462">
              <w:rPr>
                <w:rFonts w:ascii="Times New Roman" w:hAnsi="Times New Roman" w:cs="Times New Roman"/>
                <w:b w:val="0"/>
                <w:bCs w:val="0"/>
                <w:i/>
                <w:iCs/>
                <w:color w:val="auto"/>
                <w:sz w:val="24"/>
                <w:szCs w:val="24"/>
                <w:lang w:eastAsia="zh-CN"/>
              </w:rPr>
              <w:t xml:space="preserve">Postgraduate Diploma – Marine Operation          </w:t>
            </w:r>
            <w:r>
              <w:rPr>
                <w:rFonts w:ascii="Times New Roman" w:hAnsi="Times New Roman" w:cs="Times New Roman"/>
                <w:b w:val="0"/>
                <w:bCs w:val="0"/>
                <w:i/>
                <w:iCs/>
                <w:color w:val="auto"/>
                <w:sz w:val="24"/>
                <w:szCs w:val="24"/>
                <w:lang w:eastAsia="zh-CN"/>
              </w:rPr>
              <w:t xml:space="preserve">                                        </w:t>
            </w:r>
          </w:p>
          <w:p w:rsidR="00646462" w:rsidRPr="00646462" w:rsidRDefault="00646462" w:rsidP="00691DE4">
            <w:pPr>
              <w:pStyle w:val="Heading2"/>
              <w:spacing w:before="120" w:after="120" w:line="276" w:lineRule="auto"/>
              <w:outlineLvl w:val="1"/>
              <w:rPr>
                <w:rFonts w:ascii="Times New Roman" w:hAnsi="Times New Roman" w:cs="Times New Roman"/>
                <w:bCs w:val="0"/>
                <w:iCs/>
                <w:color w:val="auto"/>
                <w:sz w:val="24"/>
                <w:szCs w:val="24"/>
                <w:lang w:eastAsia="zh-CN"/>
              </w:rPr>
            </w:pPr>
            <w:r w:rsidRPr="00646462">
              <w:rPr>
                <w:rFonts w:ascii="Times New Roman" w:hAnsi="Times New Roman" w:cs="Times New Roman"/>
                <w:bCs w:val="0"/>
                <w:iCs/>
                <w:color w:val="auto"/>
                <w:sz w:val="24"/>
                <w:szCs w:val="24"/>
                <w:lang w:eastAsia="zh-CN"/>
              </w:rPr>
              <w:t xml:space="preserve">Maritime Academy of Nigeria, Oron. </w:t>
            </w:r>
            <w:r w:rsidRPr="00646462">
              <w:rPr>
                <w:rFonts w:ascii="Times New Roman" w:hAnsi="Times New Roman" w:cs="Times New Roman"/>
                <w:bCs w:val="0"/>
                <w:iCs/>
                <w:color w:val="auto"/>
                <w:sz w:val="24"/>
                <w:szCs w:val="24"/>
                <w:lang w:eastAsia="zh-CN"/>
              </w:rPr>
              <w:tab/>
            </w:r>
            <w:r w:rsidRPr="00646462">
              <w:rPr>
                <w:rFonts w:ascii="Times New Roman" w:hAnsi="Times New Roman" w:cs="Times New Roman"/>
                <w:bCs w:val="0"/>
                <w:iCs/>
                <w:color w:val="auto"/>
                <w:sz w:val="24"/>
                <w:szCs w:val="24"/>
                <w:lang w:eastAsia="zh-CN"/>
              </w:rPr>
              <w:tab/>
              <w:t xml:space="preserve">                   </w:t>
            </w:r>
          </w:p>
          <w:p w:rsidR="007E27E2" w:rsidRPr="002F32A1" w:rsidRDefault="00646462" w:rsidP="00691DE4">
            <w:pPr>
              <w:spacing w:after="240" w:line="276" w:lineRule="auto"/>
              <w:rPr>
                <w:rFonts w:ascii="Times New Roman" w:hAnsi="Times New Roman" w:cs="Times New Roman"/>
                <w:i/>
                <w:color w:val="auto"/>
                <w:sz w:val="24"/>
                <w:szCs w:val="24"/>
                <w:lang w:eastAsia="zh-CN"/>
              </w:rPr>
            </w:pPr>
            <w:r w:rsidRPr="00646462">
              <w:rPr>
                <w:rFonts w:ascii="Times New Roman" w:hAnsi="Times New Roman" w:cs="Times New Roman"/>
                <w:i/>
                <w:iCs/>
                <w:color w:val="auto"/>
                <w:sz w:val="24"/>
                <w:szCs w:val="24"/>
                <w:lang w:eastAsia="zh-CN"/>
              </w:rPr>
              <w:t xml:space="preserve">National Diploma – Nautical Science &amp; CoC – Mate/Class 4 Certificate of Competency, HND Equivalent   </w:t>
            </w:r>
            <w:r>
              <w:rPr>
                <w:rFonts w:ascii="Times New Roman" w:hAnsi="Times New Roman" w:cs="Times New Roman"/>
                <w:i/>
                <w:iCs/>
                <w:color w:val="auto"/>
                <w:sz w:val="24"/>
                <w:szCs w:val="24"/>
                <w:lang w:eastAsia="zh-CN"/>
              </w:rPr>
              <w:t xml:space="preserve">                                                                </w:t>
            </w:r>
            <w:r w:rsidR="00BF7789">
              <w:rPr>
                <w:rFonts w:ascii="Times New Roman" w:hAnsi="Times New Roman" w:cs="Times New Roman"/>
                <w:i/>
                <w:iCs/>
                <w:color w:val="auto"/>
                <w:sz w:val="24"/>
                <w:szCs w:val="24"/>
                <w:lang w:eastAsia="zh-CN"/>
              </w:rPr>
              <w:t xml:space="preserve">  </w:t>
            </w:r>
            <w:r>
              <w:rPr>
                <w:rFonts w:ascii="Times New Roman" w:hAnsi="Times New Roman" w:cs="Times New Roman"/>
                <w:i/>
                <w:iCs/>
                <w:color w:val="auto"/>
                <w:sz w:val="24"/>
                <w:szCs w:val="24"/>
                <w:lang w:eastAsia="zh-CN"/>
              </w:rPr>
              <w:t xml:space="preserve">  </w:t>
            </w:r>
          </w:p>
        </w:tc>
      </w:tr>
      <w:tr w:rsidR="007E27E2" w:rsidRPr="00620BC7" w:rsidTr="00F34427">
        <w:trPr>
          <w:gridAfter w:val="1"/>
          <w:wAfter w:w="78" w:type="dxa"/>
          <w:trHeight w:val="32"/>
        </w:trPr>
        <w:tc>
          <w:tcPr>
            <w:tcW w:w="1986" w:type="dxa"/>
          </w:tcPr>
          <w:p w:rsidR="007E27E2" w:rsidRPr="00620BC7" w:rsidRDefault="007E27E2" w:rsidP="00F34427">
            <w:pPr>
              <w:pStyle w:val="Heading1"/>
              <w:spacing w:before="120" w:after="120" w:line="276" w:lineRule="auto"/>
              <w:jc w:val="left"/>
              <w:outlineLvl w:val="0"/>
              <w:rPr>
                <w:rFonts w:ascii="Times New Roman" w:hAnsi="Times New Roman" w:cs="Times New Roman"/>
                <w:iCs/>
                <w:caps w:val="0"/>
                <w:color w:val="948A54" w:themeColor="background2" w:themeShade="80"/>
                <w:sz w:val="24"/>
                <w:szCs w:val="24"/>
              </w:rPr>
            </w:pPr>
            <w:r w:rsidRPr="00620BC7">
              <w:rPr>
                <w:rFonts w:ascii="Times New Roman" w:hAnsi="Times New Roman" w:cs="Times New Roman"/>
                <w:iCs/>
                <w:caps w:val="0"/>
                <w:color w:val="948A54" w:themeColor="background2" w:themeShade="80"/>
                <w:sz w:val="24"/>
                <w:szCs w:val="24"/>
              </w:rPr>
              <w:t>SKILLS</w:t>
            </w:r>
          </w:p>
        </w:tc>
        <w:tc>
          <w:tcPr>
            <w:tcW w:w="456" w:type="dxa"/>
          </w:tcPr>
          <w:p w:rsidR="007E27E2" w:rsidRPr="00620BC7" w:rsidRDefault="007E27E2" w:rsidP="00F34427">
            <w:pPr>
              <w:spacing w:before="120" w:after="120" w:line="276" w:lineRule="auto"/>
              <w:rPr>
                <w:rFonts w:ascii="Times New Roman" w:hAnsi="Times New Roman" w:cs="Times New Roman"/>
                <w:color w:val="auto"/>
                <w:sz w:val="24"/>
                <w:szCs w:val="24"/>
              </w:rPr>
            </w:pPr>
          </w:p>
        </w:tc>
        <w:tc>
          <w:tcPr>
            <w:tcW w:w="7877" w:type="dxa"/>
            <w:gridSpan w:val="5"/>
          </w:tcPr>
          <w:p w:rsidR="007E27E2" w:rsidRPr="00BF4906" w:rsidRDefault="00807808" w:rsidP="00691DE4">
            <w:pPr>
              <w:pStyle w:val="ListParagraph"/>
              <w:numPr>
                <w:ilvl w:val="0"/>
                <w:numId w:val="26"/>
              </w:numPr>
              <w:spacing w:before="120" w:after="120" w:line="276" w:lineRule="auto"/>
              <w:rPr>
                <w:rFonts w:ascii="Times New Roman" w:hAnsi="Times New Roman" w:cs="Times New Roman"/>
                <w:bCs/>
                <w:color w:val="auto"/>
                <w:sz w:val="24"/>
                <w:szCs w:val="24"/>
                <w:lang w:eastAsia="zh-CN"/>
              </w:rPr>
            </w:pPr>
            <w:r w:rsidRPr="00BF4906">
              <w:rPr>
                <w:rFonts w:ascii="Times New Roman" w:hAnsi="Times New Roman" w:cs="Times New Roman"/>
                <w:bCs/>
                <w:color w:val="auto"/>
                <w:sz w:val="24"/>
                <w:szCs w:val="24"/>
                <w:lang w:eastAsia="zh-CN"/>
              </w:rPr>
              <w:t>Effective multi-tasking and projects m</w:t>
            </w:r>
            <w:r w:rsidR="007E27E2" w:rsidRPr="00BF4906">
              <w:rPr>
                <w:rFonts w:ascii="Times New Roman" w:hAnsi="Times New Roman" w:cs="Times New Roman"/>
                <w:bCs/>
                <w:color w:val="auto"/>
                <w:sz w:val="24"/>
                <w:szCs w:val="24"/>
                <w:lang w:eastAsia="zh-CN"/>
              </w:rPr>
              <w:t xml:space="preserve">anagement </w:t>
            </w:r>
          </w:p>
          <w:p w:rsidR="00BF4906" w:rsidRPr="00BF4906" w:rsidRDefault="00BF4906" w:rsidP="00691DE4">
            <w:pPr>
              <w:pStyle w:val="ListParagraph"/>
              <w:numPr>
                <w:ilvl w:val="0"/>
                <w:numId w:val="26"/>
              </w:numPr>
              <w:spacing w:before="120" w:after="120" w:line="276" w:lineRule="auto"/>
              <w:rPr>
                <w:rFonts w:ascii="Times New Roman" w:hAnsi="Times New Roman" w:cs="Times New Roman"/>
                <w:bCs/>
                <w:color w:val="auto"/>
                <w:sz w:val="24"/>
                <w:szCs w:val="24"/>
                <w:lang w:eastAsia="zh-CN"/>
              </w:rPr>
            </w:pPr>
            <w:r w:rsidRPr="00BF4906">
              <w:rPr>
                <w:rFonts w:ascii="Times New Roman" w:hAnsi="Times New Roman" w:cs="Times New Roman"/>
                <w:bCs/>
                <w:color w:val="auto"/>
                <w:sz w:val="24"/>
                <w:szCs w:val="24"/>
                <w:lang w:eastAsia="zh-CN"/>
              </w:rPr>
              <w:t>Capacity building</w:t>
            </w:r>
          </w:p>
          <w:p w:rsidR="00320A25" w:rsidRPr="00BF4906" w:rsidRDefault="00320A25" w:rsidP="00691DE4">
            <w:pPr>
              <w:pStyle w:val="ListParagraph"/>
              <w:numPr>
                <w:ilvl w:val="0"/>
                <w:numId w:val="26"/>
              </w:numPr>
              <w:spacing w:before="120" w:after="120" w:line="276" w:lineRule="auto"/>
              <w:rPr>
                <w:rFonts w:ascii="Times New Roman" w:hAnsi="Times New Roman" w:cs="Times New Roman"/>
                <w:bCs/>
                <w:color w:val="auto"/>
                <w:sz w:val="24"/>
                <w:szCs w:val="24"/>
                <w:lang w:eastAsia="zh-CN"/>
              </w:rPr>
            </w:pPr>
            <w:r w:rsidRPr="00BF4906">
              <w:rPr>
                <w:rFonts w:ascii="Times New Roman" w:hAnsi="Times New Roman" w:cs="Times New Roman"/>
                <w:bCs/>
                <w:color w:val="auto"/>
                <w:sz w:val="24"/>
                <w:szCs w:val="24"/>
                <w:lang w:eastAsia="zh-CN"/>
              </w:rPr>
              <w:t>Attention to detail and accuracy.</w:t>
            </w:r>
          </w:p>
          <w:p w:rsidR="00320A25" w:rsidRPr="00BF4906" w:rsidRDefault="00320A25" w:rsidP="00691DE4">
            <w:pPr>
              <w:pStyle w:val="ListParagraph"/>
              <w:numPr>
                <w:ilvl w:val="0"/>
                <w:numId w:val="26"/>
              </w:numPr>
              <w:spacing w:before="120" w:after="120" w:line="276" w:lineRule="auto"/>
              <w:rPr>
                <w:rFonts w:ascii="Times New Roman" w:hAnsi="Times New Roman" w:cs="Times New Roman"/>
                <w:bCs/>
                <w:color w:val="auto"/>
                <w:sz w:val="24"/>
                <w:szCs w:val="24"/>
                <w:lang w:eastAsia="zh-CN"/>
              </w:rPr>
            </w:pPr>
            <w:r w:rsidRPr="00BF4906">
              <w:rPr>
                <w:rFonts w:ascii="Times New Roman" w:hAnsi="Times New Roman" w:cs="Times New Roman"/>
                <w:bCs/>
                <w:color w:val="auto"/>
                <w:sz w:val="24"/>
                <w:szCs w:val="24"/>
                <w:lang w:eastAsia="zh-CN"/>
              </w:rPr>
              <w:t>Organization and Time management.</w:t>
            </w:r>
          </w:p>
          <w:p w:rsidR="007E27E2" w:rsidRPr="00BF4906" w:rsidRDefault="00807808" w:rsidP="00691DE4">
            <w:pPr>
              <w:pStyle w:val="ListParagraph"/>
              <w:numPr>
                <w:ilvl w:val="0"/>
                <w:numId w:val="26"/>
              </w:numPr>
              <w:spacing w:before="120" w:after="120" w:line="276" w:lineRule="auto"/>
              <w:rPr>
                <w:rFonts w:ascii="Times New Roman" w:hAnsi="Times New Roman" w:cs="Times New Roman"/>
                <w:bCs/>
                <w:color w:val="auto"/>
                <w:sz w:val="24"/>
                <w:szCs w:val="24"/>
                <w:lang w:eastAsia="zh-CN"/>
              </w:rPr>
            </w:pPr>
            <w:r w:rsidRPr="00BF4906">
              <w:rPr>
                <w:rFonts w:ascii="Times New Roman" w:hAnsi="Times New Roman" w:cs="Times New Roman"/>
                <w:bCs/>
                <w:color w:val="auto"/>
                <w:sz w:val="24"/>
                <w:szCs w:val="24"/>
                <w:lang w:eastAsia="zh-CN"/>
              </w:rPr>
              <w:t>Logistics and Materials management</w:t>
            </w:r>
          </w:p>
        </w:tc>
      </w:tr>
      <w:tr w:rsidR="007E27E2" w:rsidRPr="00620BC7" w:rsidTr="00F34427">
        <w:trPr>
          <w:gridAfter w:val="1"/>
          <w:wAfter w:w="78" w:type="dxa"/>
          <w:trHeight w:val="1450"/>
        </w:trPr>
        <w:tc>
          <w:tcPr>
            <w:tcW w:w="1986" w:type="dxa"/>
          </w:tcPr>
          <w:p w:rsidR="007E27E2" w:rsidRPr="00620BC7" w:rsidRDefault="007E27E2" w:rsidP="00F34427">
            <w:pPr>
              <w:pStyle w:val="Heading1"/>
              <w:spacing w:before="120" w:after="120" w:line="276" w:lineRule="auto"/>
              <w:jc w:val="left"/>
              <w:outlineLvl w:val="0"/>
              <w:rPr>
                <w:rFonts w:ascii="Times New Roman" w:hAnsi="Times New Roman" w:cs="Times New Roman"/>
                <w:iCs/>
                <w:caps w:val="0"/>
                <w:color w:val="948A54" w:themeColor="background2" w:themeShade="80"/>
                <w:sz w:val="24"/>
                <w:szCs w:val="24"/>
              </w:rPr>
            </w:pPr>
            <w:r w:rsidRPr="00620BC7">
              <w:rPr>
                <w:rFonts w:ascii="Times New Roman" w:hAnsi="Times New Roman" w:cs="Times New Roman"/>
                <w:iCs/>
                <w:caps w:val="0"/>
                <w:color w:val="948A54" w:themeColor="background2" w:themeShade="80"/>
                <w:sz w:val="24"/>
                <w:szCs w:val="24"/>
              </w:rPr>
              <w:t>MEMBERSHIP.</w:t>
            </w:r>
          </w:p>
        </w:tc>
        <w:tc>
          <w:tcPr>
            <w:tcW w:w="456" w:type="dxa"/>
          </w:tcPr>
          <w:p w:rsidR="007E27E2" w:rsidRPr="00620BC7" w:rsidRDefault="007E27E2" w:rsidP="00F34427">
            <w:pPr>
              <w:spacing w:before="120" w:after="120" w:line="276" w:lineRule="auto"/>
              <w:rPr>
                <w:rFonts w:ascii="Times New Roman" w:hAnsi="Times New Roman" w:cs="Times New Roman"/>
                <w:color w:val="auto"/>
                <w:sz w:val="24"/>
                <w:szCs w:val="24"/>
              </w:rPr>
            </w:pPr>
          </w:p>
        </w:tc>
        <w:tc>
          <w:tcPr>
            <w:tcW w:w="7877" w:type="dxa"/>
            <w:gridSpan w:val="5"/>
          </w:tcPr>
          <w:p w:rsidR="00BB3D39" w:rsidRPr="006A6958" w:rsidRDefault="00BB3D39" w:rsidP="00691DE4">
            <w:pPr>
              <w:pStyle w:val="Heading2"/>
              <w:numPr>
                <w:ilvl w:val="0"/>
                <w:numId w:val="20"/>
              </w:numPr>
              <w:spacing w:before="120" w:after="120" w:line="276" w:lineRule="auto"/>
              <w:jc w:val="both"/>
              <w:outlineLvl w:val="1"/>
              <w:rPr>
                <w:rFonts w:ascii="Times New Roman" w:eastAsiaTheme="minorEastAsia" w:hAnsi="Times New Roman" w:cs="Times New Roman"/>
                <w:b w:val="0"/>
                <w:iCs/>
                <w:color w:val="auto"/>
                <w:sz w:val="24"/>
                <w:szCs w:val="24"/>
                <w:lang w:eastAsia="zh-CN"/>
              </w:rPr>
            </w:pPr>
            <w:r w:rsidRPr="006A6958">
              <w:rPr>
                <w:rFonts w:ascii="Times New Roman" w:eastAsiaTheme="minorEastAsia" w:hAnsi="Times New Roman" w:cs="Times New Roman"/>
                <w:b w:val="0"/>
                <w:iCs/>
                <w:color w:val="auto"/>
                <w:sz w:val="24"/>
                <w:szCs w:val="24"/>
                <w:lang w:eastAsia="zh-CN"/>
              </w:rPr>
              <w:t xml:space="preserve">Member, Chartered Institute of Logistics &amp; Transport, United Kingdom </w:t>
            </w:r>
          </w:p>
          <w:p w:rsidR="00BB3D39" w:rsidRPr="006A6958" w:rsidRDefault="00BB3D39" w:rsidP="00691DE4">
            <w:pPr>
              <w:pStyle w:val="Heading2"/>
              <w:numPr>
                <w:ilvl w:val="0"/>
                <w:numId w:val="20"/>
              </w:numPr>
              <w:spacing w:before="120" w:after="120" w:line="276" w:lineRule="auto"/>
              <w:jc w:val="both"/>
              <w:outlineLvl w:val="1"/>
              <w:rPr>
                <w:rFonts w:ascii="Times New Roman" w:eastAsiaTheme="minorEastAsia" w:hAnsi="Times New Roman" w:cs="Times New Roman"/>
                <w:b w:val="0"/>
                <w:iCs/>
                <w:color w:val="auto"/>
                <w:sz w:val="24"/>
                <w:szCs w:val="24"/>
                <w:lang w:eastAsia="zh-CN"/>
              </w:rPr>
            </w:pPr>
            <w:r w:rsidRPr="006A6958">
              <w:rPr>
                <w:rFonts w:ascii="Times New Roman" w:eastAsiaTheme="minorEastAsia" w:hAnsi="Times New Roman" w:cs="Times New Roman"/>
                <w:b w:val="0"/>
                <w:iCs/>
                <w:color w:val="auto"/>
                <w:sz w:val="24"/>
                <w:szCs w:val="24"/>
                <w:lang w:eastAsia="zh-CN"/>
              </w:rPr>
              <w:t>Member, Chartered Institute of Supply Chain Management, Ghana</w:t>
            </w:r>
          </w:p>
          <w:p w:rsidR="00F34427" w:rsidRPr="006A6958" w:rsidRDefault="00BB3D39" w:rsidP="00691DE4">
            <w:pPr>
              <w:pStyle w:val="Heading2"/>
              <w:numPr>
                <w:ilvl w:val="0"/>
                <w:numId w:val="20"/>
              </w:numPr>
              <w:spacing w:before="120" w:after="120" w:line="276" w:lineRule="auto"/>
              <w:jc w:val="both"/>
              <w:outlineLvl w:val="1"/>
              <w:rPr>
                <w:rFonts w:ascii="Times New Roman" w:eastAsiaTheme="minorEastAsia" w:hAnsi="Times New Roman" w:cs="Times New Roman"/>
                <w:b w:val="0"/>
                <w:iCs/>
                <w:color w:val="auto"/>
                <w:sz w:val="24"/>
                <w:szCs w:val="24"/>
                <w:lang w:eastAsia="zh-CN"/>
              </w:rPr>
            </w:pPr>
            <w:r w:rsidRPr="006A6958">
              <w:rPr>
                <w:rFonts w:ascii="Times New Roman" w:eastAsiaTheme="minorEastAsia" w:hAnsi="Times New Roman" w:cs="Times New Roman"/>
                <w:b w:val="0"/>
                <w:iCs/>
                <w:color w:val="auto"/>
                <w:sz w:val="24"/>
                <w:szCs w:val="24"/>
                <w:lang w:eastAsia="zh-CN"/>
              </w:rPr>
              <w:t>Member,</w:t>
            </w:r>
            <w:r w:rsidR="00646462" w:rsidRPr="006A6958">
              <w:rPr>
                <w:rFonts w:ascii="Times New Roman" w:eastAsiaTheme="minorEastAsia" w:hAnsi="Times New Roman" w:cs="Times New Roman"/>
                <w:b w:val="0"/>
                <w:iCs/>
                <w:color w:val="auto"/>
                <w:sz w:val="24"/>
                <w:szCs w:val="24"/>
                <w:lang w:eastAsia="zh-CN"/>
              </w:rPr>
              <w:t xml:space="preserve"> Institute of Operations Management, United K</w:t>
            </w:r>
            <w:r w:rsidRPr="006A6958">
              <w:rPr>
                <w:rFonts w:ascii="Times New Roman" w:eastAsiaTheme="minorEastAsia" w:hAnsi="Times New Roman" w:cs="Times New Roman"/>
                <w:b w:val="0"/>
                <w:iCs/>
                <w:color w:val="auto"/>
                <w:sz w:val="24"/>
                <w:szCs w:val="24"/>
                <w:lang w:eastAsia="zh-CN"/>
              </w:rPr>
              <w:t>ingdom</w:t>
            </w:r>
          </w:p>
          <w:p w:rsidR="006A6958" w:rsidRPr="006A6958" w:rsidRDefault="006A6958" w:rsidP="006A6958">
            <w:pPr>
              <w:pStyle w:val="ListParagraph"/>
              <w:numPr>
                <w:ilvl w:val="0"/>
                <w:numId w:val="20"/>
              </w:numPr>
              <w:rPr>
                <w:lang w:eastAsia="zh-CN"/>
              </w:rPr>
            </w:pPr>
            <w:r w:rsidRPr="006A6958">
              <w:rPr>
                <w:rFonts w:ascii="Times New Roman" w:hAnsi="Times New Roman" w:cs="Times New Roman"/>
                <w:color w:val="auto"/>
                <w:sz w:val="24"/>
                <w:szCs w:val="24"/>
                <w:lang w:eastAsia="zh-CN"/>
              </w:rPr>
              <w:t>Member, Chartered Institute of Purchasing and Supply – in view</w:t>
            </w:r>
          </w:p>
        </w:tc>
      </w:tr>
      <w:tr w:rsidR="007E27E2" w:rsidRPr="00620BC7" w:rsidTr="00F34427">
        <w:trPr>
          <w:gridAfter w:val="1"/>
          <w:wAfter w:w="78" w:type="dxa"/>
          <w:trHeight w:val="32"/>
        </w:trPr>
        <w:tc>
          <w:tcPr>
            <w:tcW w:w="1986" w:type="dxa"/>
          </w:tcPr>
          <w:p w:rsidR="007E27E2" w:rsidRPr="00620BC7" w:rsidRDefault="007E27E2" w:rsidP="00F34427">
            <w:pPr>
              <w:pStyle w:val="Heading1"/>
              <w:spacing w:before="120" w:after="120" w:line="276" w:lineRule="auto"/>
              <w:jc w:val="left"/>
              <w:outlineLvl w:val="0"/>
              <w:rPr>
                <w:rFonts w:ascii="Times New Roman" w:hAnsi="Times New Roman" w:cs="Times New Roman"/>
                <w:iCs/>
                <w:caps w:val="0"/>
                <w:color w:val="948A54" w:themeColor="background2" w:themeShade="80"/>
                <w:sz w:val="24"/>
                <w:szCs w:val="24"/>
                <w:lang w:eastAsia="zh-CN"/>
              </w:rPr>
            </w:pPr>
            <w:r w:rsidRPr="00620BC7">
              <w:rPr>
                <w:rFonts w:ascii="Times New Roman" w:hAnsi="Times New Roman" w:cs="Times New Roman"/>
                <w:iCs/>
                <w:caps w:val="0"/>
                <w:color w:val="948A54" w:themeColor="background2" w:themeShade="80"/>
                <w:sz w:val="24"/>
                <w:szCs w:val="24"/>
                <w:lang w:eastAsia="zh-CN"/>
              </w:rPr>
              <w:t>CERTIFICATION</w:t>
            </w:r>
          </w:p>
        </w:tc>
        <w:tc>
          <w:tcPr>
            <w:tcW w:w="456" w:type="dxa"/>
          </w:tcPr>
          <w:p w:rsidR="007E27E2" w:rsidRPr="00620BC7" w:rsidRDefault="007E27E2" w:rsidP="00F34427">
            <w:pPr>
              <w:spacing w:before="120" w:after="120" w:line="276" w:lineRule="auto"/>
              <w:rPr>
                <w:rFonts w:ascii="Times New Roman" w:hAnsi="Times New Roman" w:cs="Times New Roman"/>
                <w:color w:val="auto"/>
                <w:sz w:val="24"/>
                <w:szCs w:val="24"/>
              </w:rPr>
            </w:pPr>
          </w:p>
        </w:tc>
        <w:tc>
          <w:tcPr>
            <w:tcW w:w="7877" w:type="dxa"/>
            <w:gridSpan w:val="5"/>
          </w:tcPr>
          <w:p w:rsidR="00BB3D39" w:rsidRPr="00646462" w:rsidRDefault="00BB3D39" w:rsidP="00691DE4">
            <w:pPr>
              <w:pStyle w:val="ListParagraph"/>
              <w:numPr>
                <w:ilvl w:val="0"/>
                <w:numId w:val="22"/>
              </w:numPr>
              <w:spacing w:before="120" w:after="120" w:line="276" w:lineRule="auto"/>
              <w:rPr>
                <w:rFonts w:ascii="Times New Roman" w:hAnsi="Times New Roman" w:cs="Times New Roman"/>
                <w:color w:val="auto"/>
                <w:sz w:val="24"/>
                <w:szCs w:val="24"/>
                <w:lang w:eastAsia="zh-CN"/>
              </w:rPr>
            </w:pPr>
            <w:r w:rsidRPr="00646462">
              <w:rPr>
                <w:rFonts w:ascii="Times New Roman" w:hAnsi="Times New Roman" w:cs="Times New Roman"/>
                <w:color w:val="auto"/>
                <w:sz w:val="24"/>
                <w:szCs w:val="24"/>
                <w:lang w:eastAsia="zh-CN"/>
              </w:rPr>
              <w:t>Foreign Corrupt Practices Acts (</w:t>
            </w:r>
            <w:r w:rsidR="00646462" w:rsidRPr="00646462">
              <w:rPr>
                <w:rFonts w:ascii="Times New Roman" w:hAnsi="Times New Roman" w:cs="Times New Roman"/>
                <w:color w:val="auto"/>
                <w:sz w:val="24"/>
                <w:szCs w:val="24"/>
                <w:lang w:eastAsia="zh-CN"/>
              </w:rPr>
              <w:t>FCPA</w:t>
            </w:r>
            <w:r w:rsidRPr="00646462">
              <w:rPr>
                <w:rFonts w:ascii="Times New Roman" w:hAnsi="Times New Roman" w:cs="Times New Roman"/>
                <w:color w:val="auto"/>
                <w:sz w:val="24"/>
                <w:szCs w:val="24"/>
                <w:lang w:eastAsia="zh-CN"/>
              </w:rPr>
              <w:t>)</w:t>
            </w:r>
          </w:p>
          <w:p w:rsidR="00BB3D39" w:rsidRPr="00646462" w:rsidRDefault="006650EE" w:rsidP="00691DE4">
            <w:pPr>
              <w:pStyle w:val="ListParagraph"/>
              <w:numPr>
                <w:ilvl w:val="0"/>
                <w:numId w:val="22"/>
              </w:numPr>
              <w:spacing w:before="120" w:after="120" w:line="276" w:lineRule="auto"/>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P</w:t>
            </w:r>
            <w:r w:rsidR="00BB3D39" w:rsidRPr="00646462">
              <w:rPr>
                <w:rFonts w:ascii="Times New Roman" w:hAnsi="Times New Roman" w:cs="Times New Roman"/>
                <w:color w:val="auto"/>
                <w:sz w:val="24"/>
                <w:szCs w:val="24"/>
                <w:lang w:eastAsia="zh-CN"/>
              </w:rPr>
              <w:t>reventing work place harassment</w:t>
            </w:r>
          </w:p>
          <w:p w:rsidR="00BB3D39" w:rsidRPr="00646462" w:rsidRDefault="00BB3D39" w:rsidP="00691DE4">
            <w:pPr>
              <w:pStyle w:val="ListParagraph"/>
              <w:numPr>
                <w:ilvl w:val="0"/>
                <w:numId w:val="22"/>
              </w:numPr>
              <w:spacing w:before="120" w:after="120" w:line="276" w:lineRule="auto"/>
              <w:rPr>
                <w:rFonts w:ascii="Times New Roman" w:hAnsi="Times New Roman" w:cs="Times New Roman"/>
                <w:color w:val="auto"/>
                <w:sz w:val="24"/>
                <w:szCs w:val="24"/>
                <w:lang w:eastAsia="zh-CN"/>
              </w:rPr>
            </w:pPr>
            <w:r w:rsidRPr="00646462">
              <w:rPr>
                <w:rFonts w:ascii="Times New Roman" w:hAnsi="Times New Roman" w:cs="Times New Roman"/>
                <w:color w:val="auto"/>
                <w:sz w:val="24"/>
                <w:szCs w:val="24"/>
                <w:lang w:eastAsia="zh-CN"/>
              </w:rPr>
              <w:t>Recognizing conflicts of interest</w:t>
            </w:r>
          </w:p>
          <w:p w:rsidR="00BB3D39" w:rsidRPr="00646462" w:rsidRDefault="00BB3D39" w:rsidP="00691DE4">
            <w:pPr>
              <w:pStyle w:val="ListParagraph"/>
              <w:numPr>
                <w:ilvl w:val="0"/>
                <w:numId w:val="22"/>
              </w:numPr>
              <w:spacing w:before="120" w:after="120" w:line="276" w:lineRule="auto"/>
              <w:rPr>
                <w:rFonts w:ascii="Times New Roman" w:hAnsi="Times New Roman" w:cs="Times New Roman"/>
                <w:color w:val="auto"/>
                <w:sz w:val="24"/>
                <w:szCs w:val="24"/>
                <w:lang w:eastAsia="zh-CN"/>
              </w:rPr>
            </w:pPr>
            <w:r w:rsidRPr="00646462">
              <w:rPr>
                <w:rFonts w:ascii="Times New Roman" w:hAnsi="Times New Roman" w:cs="Times New Roman"/>
                <w:color w:val="auto"/>
                <w:sz w:val="24"/>
                <w:szCs w:val="24"/>
                <w:lang w:eastAsia="zh-CN"/>
              </w:rPr>
              <w:t>Ethics and compliance</w:t>
            </w:r>
          </w:p>
          <w:p w:rsidR="00BB3D39" w:rsidRPr="00646462" w:rsidRDefault="00BB3D39" w:rsidP="00691DE4">
            <w:pPr>
              <w:pStyle w:val="ListParagraph"/>
              <w:numPr>
                <w:ilvl w:val="0"/>
                <w:numId w:val="22"/>
              </w:numPr>
              <w:spacing w:before="120" w:after="120" w:line="276" w:lineRule="auto"/>
              <w:rPr>
                <w:rFonts w:ascii="Times New Roman" w:hAnsi="Times New Roman" w:cs="Times New Roman"/>
                <w:color w:val="auto"/>
                <w:sz w:val="24"/>
                <w:szCs w:val="24"/>
                <w:lang w:eastAsia="zh-CN"/>
              </w:rPr>
            </w:pPr>
            <w:r w:rsidRPr="00646462">
              <w:rPr>
                <w:rFonts w:ascii="Times New Roman" w:hAnsi="Times New Roman" w:cs="Times New Roman"/>
                <w:color w:val="auto"/>
                <w:sz w:val="24"/>
                <w:szCs w:val="24"/>
                <w:lang w:eastAsia="zh-CN"/>
              </w:rPr>
              <w:t>Careful communication</w:t>
            </w:r>
          </w:p>
          <w:p w:rsidR="00BB3D39" w:rsidRPr="00646462" w:rsidRDefault="00BB3D39" w:rsidP="00691DE4">
            <w:pPr>
              <w:pStyle w:val="ListParagraph"/>
              <w:numPr>
                <w:ilvl w:val="0"/>
                <w:numId w:val="22"/>
              </w:numPr>
              <w:spacing w:before="120" w:after="120" w:line="276" w:lineRule="auto"/>
              <w:rPr>
                <w:rFonts w:ascii="Times New Roman" w:hAnsi="Times New Roman" w:cs="Times New Roman"/>
                <w:color w:val="auto"/>
                <w:sz w:val="24"/>
                <w:szCs w:val="24"/>
                <w:lang w:eastAsia="zh-CN"/>
              </w:rPr>
            </w:pPr>
            <w:r w:rsidRPr="00646462">
              <w:rPr>
                <w:rFonts w:ascii="Times New Roman" w:hAnsi="Times New Roman" w:cs="Times New Roman"/>
                <w:color w:val="auto"/>
                <w:sz w:val="24"/>
                <w:szCs w:val="24"/>
                <w:lang w:eastAsia="zh-CN"/>
              </w:rPr>
              <w:t>Economic trade sanctions</w:t>
            </w:r>
          </w:p>
          <w:p w:rsidR="00BB3D39" w:rsidRPr="00646462" w:rsidRDefault="00BB3D39" w:rsidP="00691DE4">
            <w:pPr>
              <w:pStyle w:val="ListParagraph"/>
              <w:numPr>
                <w:ilvl w:val="0"/>
                <w:numId w:val="22"/>
              </w:numPr>
              <w:spacing w:before="120" w:after="120" w:line="276" w:lineRule="auto"/>
              <w:rPr>
                <w:rFonts w:ascii="Times New Roman" w:hAnsi="Times New Roman" w:cs="Times New Roman"/>
                <w:color w:val="auto"/>
                <w:sz w:val="24"/>
                <w:szCs w:val="24"/>
                <w:lang w:eastAsia="zh-CN"/>
              </w:rPr>
            </w:pPr>
            <w:r w:rsidRPr="00646462">
              <w:rPr>
                <w:rFonts w:ascii="Times New Roman" w:hAnsi="Times New Roman" w:cs="Times New Roman"/>
                <w:color w:val="auto"/>
                <w:sz w:val="24"/>
                <w:szCs w:val="24"/>
                <w:lang w:eastAsia="zh-CN"/>
              </w:rPr>
              <w:t>Safety leadership training</w:t>
            </w:r>
          </w:p>
          <w:p w:rsidR="007E27E2" w:rsidRPr="00646462" w:rsidRDefault="00BB3D39" w:rsidP="00691DE4">
            <w:pPr>
              <w:pStyle w:val="ListParagraph"/>
              <w:numPr>
                <w:ilvl w:val="0"/>
                <w:numId w:val="22"/>
              </w:numPr>
              <w:spacing w:before="120" w:after="120" w:line="276" w:lineRule="auto"/>
              <w:rPr>
                <w:rFonts w:ascii="Times New Roman" w:hAnsi="Times New Roman" w:cs="Times New Roman"/>
                <w:color w:val="auto"/>
                <w:sz w:val="24"/>
                <w:szCs w:val="24"/>
                <w:lang w:eastAsia="zh-CN"/>
              </w:rPr>
            </w:pPr>
            <w:r w:rsidRPr="00646462">
              <w:rPr>
                <w:rFonts w:ascii="Times New Roman" w:hAnsi="Times New Roman" w:cs="Times New Roman"/>
                <w:color w:val="auto"/>
                <w:sz w:val="24"/>
                <w:szCs w:val="24"/>
                <w:lang w:eastAsia="zh-CN"/>
              </w:rPr>
              <w:t>BOSIET – OPITO approved (2013)</w:t>
            </w:r>
          </w:p>
        </w:tc>
      </w:tr>
      <w:tr w:rsidR="007E27E2" w:rsidRPr="00620BC7" w:rsidTr="00F34427">
        <w:trPr>
          <w:gridAfter w:val="1"/>
          <w:wAfter w:w="78" w:type="dxa"/>
          <w:trHeight w:val="32"/>
        </w:trPr>
        <w:tc>
          <w:tcPr>
            <w:tcW w:w="1986" w:type="dxa"/>
          </w:tcPr>
          <w:p w:rsidR="007E27E2" w:rsidRPr="00620BC7" w:rsidRDefault="007E27E2" w:rsidP="00F34427">
            <w:pPr>
              <w:pStyle w:val="Heading1"/>
              <w:spacing w:before="120" w:after="120" w:line="276" w:lineRule="auto"/>
              <w:jc w:val="left"/>
              <w:outlineLvl w:val="0"/>
              <w:rPr>
                <w:rFonts w:ascii="Times New Roman" w:hAnsi="Times New Roman" w:cs="Times New Roman"/>
                <w:iCs/>
                <w:caps w:val="0"/>
                <w:color w:val="948A54" w:themeColor="background2" w:themeShade="80"/>
                <w:sz w:val="24"/>
                <w:szCs w:val="24"/>
                <w:lang w:eastAsia="zh-CN"/>
              </w:rPr>
            </w:pPr>
            <w:r w:rsidRPr="00620BC7">
              <w:rPr>
                <w:rFonts w:ascii="Times New Roman" w:hAnsi="Times New Roman" w:cs="Times New Roman"/>
                <w:iCs/>
                <w:caps w:val="0"/>
                <w:color w:val="948A54" w:themeColor="background2" w:themeShade="80"/>
                <w:sz w:val="24"/>
                <w:szCs w:val="24"/>
                <w:lang w:eastAsia="zh-CN"/>
              </w:rPr>
              <w:t>REFREES</w:t>
            </w:r>
          </w:p>
        </w:tc>
        <w:tc>
          <w:tcPr>
            <w:tcW w:w="456" w:type="dxa"/>
          </w:tcPr>
          <w:p w:rsidR="007E27E2" w:rsidRPr="00620BC7" w:rsidRDefault="007E27E2" w:rsidP="00F34427">
            <w:pPr>
              <w:spacing w:before="120" w:after="120" w:line="276" w:lineRule="auto"/>
              <w:rPr>
                <w:rFonts w:ascii="Times New Roman" w:hAnsi="Times New Roman" w:cs="Times New Roman"/>
                <w:color w:val="auto"/>
                <w:sz w:val="24"/>
                <w:szCs w:val="24"/>
              </w:rPr>
            </w:pPr>
          </w:p>
        </w:tc>
        <w:tc>
          <w:tcPr>
            <w:tcW w:w="7877" w:type="dxa"/>
            <w:gridSpan w:val="5"/>
          </w:tcPr>
          <w:p w:rsidR="007E27E2" w:rsidRPr="00620BC7" w:rsidRDefault="007E27E2" w:rsidP="00F34427">
            <w:pPr>
              <w:pStyle w:val="ListParagraph"/>
              <w:spacing w:before="120" w:after="120" w:line="276" w:lineRule="auto"/>
              <w:rPr>
                <w:rFonts w:ascii="Times New Roman" w:hAnsi="Times New Roman" w:cs="Times New Roman"/>
                <w:color w:val="auto"/>
                <w:sz w:val="24"/>
                <w:szCs w:val="24"/>
                <w:lang w:eastAsia="zh-CN"/>
              </w:rPr>
            </w:pPr>
            <w:r w:rsidRPr="00620BC7">
              <w:rPr>
                <w:rFonts w:ascii="Times New Roman" w:hAnsi="Times New Roman" w:cs="Times New Roman"/>
                <w:color w:val="auto"/>
                <w:sz w:val="24"/>
                <w:szCs w:val="24"/>
                <w:lang w:eastAsia="zh-CN"/>
              </w:rPr>
              <w:t xml:space="preserve">Available on request. </w:t>
            </w:r>
          </w:p>
        </w:tc>
      </w:tr>
    </w:tbl>
    <w:p w:rsidR="00807808" w:rsidRPr="00620BC7" w:rsidRDefault="00807808" w:rsidP="00807808">
      <w:pPr>
        <w:rPr>
          <w:rFonts w:ascii="Times New Roman" w:hAnsi="Times New Roman" w:cs="Times New Roman"/>
          <w:sz w:val="24"/>
          <w:szCs w:val="24"/>
        </w:rPr>
      </w:pPr>
    </w:p>
    <w:sectPr w:rsidR="00807808" w:rsidRPr="00620BC7" w:rsidSect="000C295E">
      <w:footerReference w:type="default" r:id="rId9"/>
      <w:footerReference w:type="first" r:id="rId10"/>
      <w:pgSz w:w="12240" w:h="15840" w:code="1"/>
      <w:pgMar w:top="450" w:right="1080" w:bottom="1080" w:left="108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6A4D" w:rsidRDefault="00186A4D">
      <w:pPr>
        <w:spacing w:before="0" w:after="0" w:line="240" w:lineRule="auto"/>
      </w:pPr>
      <w:r>
        <w:separator/>
      </w:r>
    </w:p>
  </w:endnote>
  <w:endnote w:type="continuationSeparator" w:id="0">
    <w:p w:rsidR="00186A4D" w:rsidRDefault="00186A4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2BC" w:rsidRDefault="009147BC">
    <w:pPr>
      <w:pStyle w:val="Footer"/>
    </w:pPr>
    <w:r>
      <w:t xml:space="preserve">Page </w:t>
    </w:r>
    <w:r w:rsidR="00433474">
      <w:fldChar w:fldCharType="begin"/>
    </w:r>
    <w:r>
      <w:instrText xml:space="preserve"> PAGE </w:instrText>
    </w:r>
    <w:r w:rsidR="00433474">
      <w:fldChar w:fldCharType="separate"/>
    </w:r>
    <w:r w:rsidR="007C25E0">
      <w:rPr>
        <w:noProof/>
      </w:rPr>
      <w:t>3</w:t>
    </w:r>
    <w:r w:rsidR="00433474">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709" w:rsidRDefault="00186A4D" w:rsidP="003078F5">
    <w:pPr>
      <w:pStyle w:val="Footer"/>
      <w:ind w:left="0"/>
      <w:rPr>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6A4D" w:rsidRDefault="00186A4D">
      <w:pPr>
        <w:spacing w:before="0" w:after="0" w:line="240" w:lineRule="auto"/>
      </w:pPr>
      <w:r>
        <w:separator/>
      </w:r>
    </w:p>
  </w:footnote>
  <w:footnote w:type="continuationSeparator" w:id="0">
    <w:p w:rsidR="00186A4D" w:rsidRDefault="00186A4D">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0205D"/>
    <w:multiLevelType w:val="hybridMultilevel"/>
    <w:tmpl w:val="6C8A4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8D4C86"/>
    <w:multiLevelType w:val="hybridMultilevel"/>
    <w:tmpl w:val="DF962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3841FEA"/>
    <w:multiLevelType w:val="hybridMultilevel"/>
    <w:tmpl w:val="C7BACB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5BB173C"/>
    <w:multiLevelType w:val="hybridMultilevel"/>
    <w:tmpl w:val="30B26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C4E12"/>
    <w:multiLevelType w:val="hybridMultilevel"/>
    <w:tmpl w:val="A300AC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440C5D"/>
    <w:multiLevelType w:val="hybridMultilevel"/>
    <w:tmpl w:val="DD1AA7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AF367F9"/>
    <w:multiLevelType w:val="hybridMultilevel"/>
    <w:tmpl w:val="30DE2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D83434"/>
    <w:multiLevelType w:val="hybridMultilevel"/>
    <w:tmpl w:val="C49E6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CD382E"/>
    <w:multiLevelType w:val="hybridMultilevel"/>
    <w:tmpl w:val="DBF02FD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FAE2752"/>
    <w:multiLevelType w:val="hybridMultilevel"/>
    <w:tmpl w:val="4C2CA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32299B"/>
    <w:multiLevelType w:val="hybridMultilevel"/>
    <w:tmpl w:val="BC00CD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2491F5F"/>
    <w:multiLevelType w:val="hybridMultilevel"/>
    <w:tmpl w:val="68980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F739E1"/>
    <w:multiLevelType w:val="hybridMultilevel"/>
    <w:tmpl w:val="78747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C279E0"/>
    <w:multiLevelType w:val="hybridMultilevel"/>
    <w:tmpl w:val="9FCCD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F8379C"/>
    <w:multiLevelType w:val="hybridMultilevel"/>
    <w:tmpl w:val="FCB433A2"/>
    <w:lvl w:ilvl="0" w:tplc="08090001">
      <w:start w:val="1"/>
      <w:numFmt w:val="bullet"/>
      <w:lvlText w:val=""/>
      <w:lvlJc w:val="left"/>
      <w:pPr>
        <w:ind w:left="831" w:hanging="360"/>
      </w:pPr>
      <w:rPr>
        <w:rFonts w:ascii="Symbol" w:hAnsi="Symbol" w:hint="default"/>
      </w:rPr>
    </w:lvl>
    <w:lvl w:ilvl="1" w:tplc="08090003" w:tentative="1">
      <w:start w:val="1"/>
      <w:numFmt w:val="bullet"/>
      <w:lvlText w:val="o"/>
      <w:lvlJc w:val="left"/>
      <w:pPr>
        <w:ind w:left="1551" w:hanging="360"/>
      </w:pPr>
      <w:rPr>
        <w:rFonts w:ascii="Courier New" w:hAnsi="Courier New" w:cs="Courier New" w:hint="default"/>
      </w:rPr>
    </w:lvl>
    <w:lvl w:ilvl="2" w:tplc="08090005" w:tentative="1">
      <w:start w:val="1"/>
      <w:numFmt w:val="bullet"/>
      <w:lvlText w:val=""/>
      <w:lvlJc w:val="left"/>
      <w:pPr>
        <w:ind w:left="2271" w:hanging="360"/>
      </w:pPr>
      <w:rPr>
        <w:rFonts w:ascii="Wingdings" w:hAnsi="Wingdings" w:hint="default"/>
      </w:rPr>
    </w:lvl>
    <w:lvl w:ilvl="3" w:tplc="08090001" w:tentative="1">
      <w:start w:val="1"/>
      <w:numFmt w:val="bullet"/>
      <w:lvlText w:val=""/>
      <w:lvlJc w:val="left"/>
      <w:pPr>
        <w:ind w:left="2991" w:hanging="360"/>
      </w:pPr>
      <w:rPr>
        <w:rFonts w:ascii="Symbol" w:hAnsi="Symbol" w:hint="default"/>
      </w:rPr>
    </w:lvl>
    <w:lvl w:ilvl="4" w:tplc="08090003" w:tentative="1">
      <w:start w:val="1"/>
      <w:numFmt w:val="bullet"/>
      <w:lvlText w:val="o"/>
      <w:lvlJc w:val="left"/>
      <w:pPr>
        <w:ind w:left="3711" w:hanging="360"/>
      </w:pPr>
      <w:rPr>
        <w:rFonts w:ascii="Courier New" w:hAnsi="Courier New" w:cs="Courier New" w:hint="default"/>
      </w:rPr>
    </w:lvl>
    <w:lvl w:ilvl="5" w:tplc="08090005" w:tentative="1">
      <w:start w:val="1"/>
      <w:numFmt w:val="bullet"/>
      <w:lvlText w:val=""/>
      <w:lvlJc w:val="left"/>
      <w:pPr>
        <w:ind w:left="4431" w:hanging="360"/>
      </w:pPr>
      <w:rPr>
        <w:rFonts w:ascii="Wingdings" w:hAnsi="Wingdings" w:hint="default"/>
      </w:rPr>
    </w:lvl>
    <w:lvl w:ilvl="6" w:tplc="08090001" w:tentative="1">
      <w:start w:val="1"/>
      <w:numFmt w:val="bullet"/>
      <w:lvlText w:val=""/>
      <w:lvlJc w:val="left"/>
      <w:pPr>
        <w:ind w:left="5151" w:hanging="360"/>
      </w:pPr>
      <w:rPr>
        <w:rFonts w:ascii="Symbol" w:hAnsi="Symbol" w:hint="default"/>
      </w:rPr>
    </w:lvl>
    <w:lvl w:ilvl="7" w:tplc="08090003" w:tentative="1">
      <w:start w:val="1"/>
      <w:numFmt w:val="bullet"/>
      <w:lvlText w:val="o"/>
      <w:lvlJc w:val="left"/>
      <w:pPr>
        <w:ind w:left="5871" w:hanging="360"/>
      </w:pPr>
      <w:rPr>
        <w:rFonts w:ascii="Courier New" w:hAnsi="Courier New" w:cs="Courier New" w:hint="default"/>
      </w:rPr>
    </w:lvl>
    <w:lvl w:ilvl="8" w:tplc="08090005" w:tentative="1">
      <w:start w:val="1"/>
      <w:numFmt w:val="bullet"/>
      <w:lvlText w:val=""/>
      <w:lvlJc w:val="left"/>
      <w:pPr>
        <w:ind w:left="6591" w:hanging="360"/>
      </w:pPr>
      <w:rPr>
        <w:rFonts w:ascii="Wingdings" w:hAnsi="Wingdings" w:hint="default"/>
      </w:rPr>
    </w:lvl>
  </w:abstractNum>
  <w:abstractNum w:abstractNumId="15" w15:restartNumberingAfterBreak="0">
    <w:nsid w:val="5976586E"/>
    <w:multiLevelType w:val="hybridMultilevel"/>
    <w:tmpl w:val="80548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5A7302"/>
    <w:multiLevelType w:val="hybridMultilevel"/>
    <w:tmpl w:val="E97864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32A01AA"/>
    <w:multiLevelType w:val="hybridMultilevel"/>
    <w:tmpl w:val="06FC7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4891A0E"/>
    <w:multiLevelType w:val="hybridMultilevel"/>
    <w:tmpl w:val="826AA0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79D3CF8"/>
    <w:multiLevelType w:val="hybridMultilevel"/>
    <w:tmpl w:val="7682E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D23831"/>
    <w:multiLevelType w:val="hybridMultilevel"/>
    <w:tmpl w:val="DFFC8B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EC5381A"/>
    <w:multiLevelType w:val="hybridMultilevel"/>
    <w:tmpl w:val="5C0CA6D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9A310A"/>
    <w:multiLevelType w:val="hybridMultilevel"/>
    <w:tmpl w:val="0010D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A757E6"/>
    <w:multiLevelType w:val="hybridMultilevel"/>
    <w:tmpl w:val="C40CA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171FD0"/>
    <w:multiLevelType w:val="hybridMultilevel"/>
    <w:tmpl w:val="2D7E8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5602D1"/>
    <w:multiLevelType w:val="hybridMultilevel"/>
    <w:tmpl w:val="8854A6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CB85FF6"/>
    <w:multiLevelType w:val="hybridMultilevel"/>
    <w:tmpl w:val="01AEB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E222EE"/>
    <w:multiLevelType w:val="hybridMultilevel"/>
    <w:tmpl w:val="7084E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6"/>
  </w:num>
  <w:num w:numId="2">
    <w:abstractNumId w:val="18"/>
  </w:num>
  <w:num w:numId="3">
    <w:abstractNumId w:val="4"/>
  </w:num>
  <w:num w:numId="4">
    <w:abstractNumId w:val="16"/>
  </w:num>
  <w:num w:numId="5">
    <w:abstractNumId w:val="13"/>
  </w:num>
  <w:num w:numId="6">
    <w:abstractNumId w:val="23"/>
  </w:num>
  <w:num w:numId="7">
    <w:abstractNumId w:val="20"/>
  </w:num>
  <w:num w:numId="8">
    <w:abstractNumId w:val="17"/>
  </w:num>
  <w:num w:numId="9">
    <w:abstractNumId w:val="1"/>
  </w:num>
  <w:num w:numId="10">
    <w:abstractNumId w:val="27"/>
  </w:num>
  <w:num w:numId="11">
    <w:abstractNumId w:val="10"/>
  </w:num>
  <w:num w:numId="12">
    <w:abstractNumId w:val="25"/>
  </w:num>
  <w:num w:numId="13">
    <w:abstractNumId w:val="7"/>
  </w:num>
  <w:num w:numId="14">
    <w:abstractNumId w:val="14"/>
  </w:num>
  <w:num w:numId="15">
    <w:abstractNumId w:val="12"/>
  </w:num>
  <w:num w:numId="16">
    <w:abstractNumId w:val="24"/>
  </w:num>
  <w:num w:numId="17">
    <w:abstractNumId w:val="6"/>
  </w:num>
  <w:num w:numId="18">
    <w:abstractNumId w:val="0"/>
  </w:num>
  <w:num w:numId="19">
    <w:abstractNumId w:val="5"/>
  </w:num>
  <w:num w:numId="20">
    <w:abstractNumId w:val="11"/>
  </w:num>
  <w:num w:numId="21">
    <w:abstractNumId w:val="22"/>
  </w:num>
  <w:num w:numId="22">
    <w:abstractNumId w:val="9"/>
  </w:num>
  <w:num w:numId="23">
    <w:abstractNumId w:val="3"/>
  </w:num>
  <w:num w:numId="24">
    <w:abstractNumId w:val="19"/>
  </w:num>
  <w:num w:numId="25">
    <w:abstractNumId w:val="2"/>
  </w:num>
  <w:num w:numId="26">
    <w:abstractNumId w:val="21"/>
  </w:num>
  <w:num w:numId="27">
    <w:abstractNumId w:val="8"/>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356"/>
    <w:rsid w:val="00000EAA"/>
    <w:rsid w:val="000302F5"/>
    <w:rsid w:val="00071BBA"/>
    <w:rsid w:val="0008502A"/>
    <w:rsid w:val="000A2EE1"/>
    <w:rsid w:val="000E43DE"/>
    <w:rsid w:val="00101189"/>
    <w:rsid w:val="00162D5D"/>
    <w:rsid w:val="00182B7F"/>
    <w:rsid w:val="00186A4D"/>
    <w:rsid w:val="001C5574"/>
    <w:rsid w:val="00217665"/>
    <w:rsid w:val="00223365"/>
    <w:rsid w:val="00264B92"/>
    <w:rsid w:val="00294B5E"/>
    <w:rsid w:val="002B288D"/>
    <w:rsid w:val="002B48AC"/>
    <w:rsid w:val="002F2010"/>
    <w:rsid w:val="002F32A1"/>
    <w:rsid w:val="00303D27"/>
    <w:rsid w:val="00312195"/>
    <w:rsid w:val="00320A25"/>
    <w:rsid w:val="003444E2"/>
    <w:rsid w:val="003460A2"/>
    <w:rsid w:val="00395E08"/>
    <w:rsid w:val="003A1D83"/>
    <w:rsid w:val="003F7D87"/>
    <w:rsid w:val="0042324A"/>
    <w:rsid w:val="00433474"/>
    <w:rsid w:val="0045239E"/>
    <w:rsid w:val="00467B90"/>
    <w:rsid w:val="004872B0"/>
    <w:rsid w:val="004A637A"/>
    <w:rsid w:val="004B791B"/>
    <w:rsid w:val="004F7DB2"/>
    <w:rsid w:val="00515BE7"/>
    <w:rsid w:val="00527CE6"/>
    <w:rsid w:val="00565B2D"/>
    <w:rsid w:val="0058623B"/>
    <w:rsid w:val="005916B8"/>
    <w:rsid w:val="005926A7"/>
    <w:rsid w:val="005B263B"/>
    <w:rsid w:val="005D1708"/>
    <w:rsid w:val="005D1BA3"/>
    <w:rsid w:val="005D3007"/>
    <w:rsid w:val="005E3A59"/>
    <w:rsid w:val="00620BC7"/>
    <w:rsid w:val="00623854"/>
    <w:rsid w:val="00623CD2"/>
    <w:rsid w:val="00632898"/>
    <w:rsid w:val="00646462"/>
    <w:rsid w:val="0065764B"/>
    <w:rsid w:val="006650EE"/>
    <w:rsid w:val="00677C5F"/>
    <w:rsid w:val="00683334"/>
    <w:rsid w:val="00691DE4"/>
    <w:rsid w:val="0069429F"/>
    <w:rsid w:val="006A3250"/>
    <w:rsid w:val="006A6958"/>
    <w:rsid w:val="006F135B"/>
    <w:rsid w:val="00716A2B"/>
    <w:rsid w:val="0072435B"/>
    <w:rsid w:val="0075015D"/>
    <w:rsid w:val="00762394"/>
    <w:rsid w:val="007659B2"/>
    <w:rsid w:val="00773DDA"/>
    <w:rsid w:val="00784B1F"/>
    <w:rsid w:val="00787EB5"/>
    <w:rsid w:val="007B3B4C"/>
    <w:rsid w:val="007C25E0"/>
    <w:rsid w:val="007E27E2"/>
    <w:rsid w:val="007F0CAB"/>
    <w:rsid w:val="00807808"/>
    <w:rsid w:val="0082505E"/>
    <w:rsid w:val="0084250A"/>
    <w:rsid w:val="00845C00"/>
    <w:rsid w:val="00892072"/>
    <w:rsid w:val="008A74CD"/>
    <w:rsid w:val="008B474F"/>
    <w:rsid w:val="008E784A"/>
    <w:rsid w:val="0090074E"/>
    <w:rsid w:val="009147BC"/>
    <w:rsid w:val="0091501E"/>
    <w:rsid w:val="00934F59"/>
    <w:rsid w:val="0098604A"/>
    <w:rsid w:val="00991E2E"/>
    <w:rsid w:val="009B6D45"/>
    <w:rsid w:val="009C6975"/>
    <w:rsid w:val="00A13BB8"/>
    <w:rsid w:val="00A22925"/>
    <w:rsid w:val="00A42EF8"/>
    <w:rsid w:val="00A6452E"/>
    <w:rsid w:val="00A7424F"/>
    <w:rsid w:val="00A83A5D"/>
    <w:rsid w:val="00A93541"/>
    <w:rsid w:val="00AF19DE"/>
    <w:rsid w:val="00AF3CE8"/>
    <w:rsid w:val="00B15F41"/>
    <w:rsid w:val="00B85EBF"/>
    <w:rsid w:val="00BB0640"/>
    <w:rsid w:val="00BB3D39"/>
    <w:rsid w:val="00BC6945"/>
    <w:rsid w:val="00BD2C26"/>
    <w:rsid w:val="00BD5E90"/>
    <w:rsid w:val="00BF4906"/>
    <w:rsid w:val="00BF7789"/>
    <w:rsid w:val="00C10679"/>
    <w:rsid w:val="00C12934"/>
    <w:rsid w:val="00C13701"/>
    <w:rsid w:val="00C34356"/>
    <w:rsid w:val="00C439EB"/>
    <w:rsid w:val="00C629B3"/>
    <w:rsid w:val="00C62BBF"/>
    <w:rsid w:val="00C766AC"/>
    <w:rsid w:val="00C84749"/>
    <w:rsid w:val="00C9742C"/>
    <w:rsid w:val="00CB44F5"/>
    <w:rsid w:val="00CB54FD"/>
    <w:rsid w:val="00CC4943"/>
    <w:rsid w:val="00CE1692"/>
    <w:rsid w:val="00CF7098"/>
    <w:rsid w:val="00D141E3"/>
    <w:rsid w:val="00D46A17"/>
    <w:rsid w:val="00D474FB"/>
    <w:rsid w:val="00D55B33"/>
    <w:rsid w:val="00D57C64"/>
    <w:rsid w:val="00D9020D"/>
    <w:rsid w:val="00D96961"/>
    <w:rsid w:val="00D96D53"/>
    <w:rsid w:val="00DB30E8"/>
    <w:rsid w:val="00DC281E"/>
    <w:rsid w:val="00E14883"/>
    <w:rsid w:val="00E26C2B"/>
    <w:rsid w:val="00E41E75"/>
    <w:rsid w:val="00E46DD9"/>
    <w:rsid w:val="00E5783C"/>
    <w:rsid w:val="00E74F0F"/>
    <w:rsid w:val="00E804D4"/>
    <w:rsid w:val="00EF3E54"/>
    <w:rsid w:val="00F006CF"/>
    <w:rsid w:val="00F30304"/>
    <w:rsid w:val="00F34427"/>
    <w:rsid w:val="00F42292"/>
    <w:rsid w:val="00F842AD"/>
    <w:rsid w:val="00F94832"/>
    <w:rsid w:val="00FA5049"/>
    <w:rsid w:val="00FC3103"/>
    <w:rsid w:val="00FC6501"/>
    <w:rsid w:val="00FD07E1"/>
    <w:rsid w:val="00FE3A2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D3A85F"/>
  <w15:docId w15:val="{AC317245-AB21-406E-932C-4A03F13C9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2"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34356"/>
    <w:pPr>
      <w:spacing w:before="40" w:after="160" w:line="288" w:lineRule="auto"/>
    </w:pPr>
    <w:rPr>
      <w:rFonts w:eastAsiaTheme="minorEastAsia"/>
      <w:color w:val="595959" w:themeColor="text1" w:themeTint="A6"/>
      <w:kern w:val="20"/>
      <w:sz w:val="20"/>
      <w:szCs w:val="20"/>
      <w:lang w:val="en-US" w:eastAsia="ja-JP"/>
    </w:rPr>
  </w:style>
  <w:style w:type="paragraph" w:styleId="Heading1">
    <w:name w:val="heading 1"/>
    <w:basedOn w:val="Normal"/>
    <w:next w:val="Normal"/>
    <w:link w:val="Heading1Char"/>
    <w:uiPriority w:val="1"/>
    <w:unhideWhenUsed/>
    <w:qFormat/>
    <w:rsid w:val="00C34356"/>
    <w:pPr>
      <w:jc w:val="right"/>
      <w:outlineLvl w:val="0"/>
    </w:pPr>
    <w:rPr>
      <w:rFonts w:asciiTheme="majorHAnsi" w:eastAsiaTheme="majorEastAsia" w:hAnsiTheme="majorHAnsi" w:cstheme="majorBidi"/>
      <w:caps/>
      <w:color w:val="4F81BD" w:themeColor="accent1"/>
      <w:sz w:val="21"/>
    </w:rPr>
  </w:style>
  <w:style w:type="paragraph" w:styleId="Heading2">
    <w:name w:val="heading 2"/>
    <w:basedOn w:val="Normal"/>
    <w:next w:val="Normal"/>
    <w:link w:val="Heading2Char"/>
    <w:uiPriority w:val="9"/>
    <w:unhideWhenUsed/>
    <w:qFormat/>
    <w:rsid w:val="00991E2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34356"/>
    <w:rPr>
      <w:rFonts w:asciiTheme="majorHAnsi" w:eastAsiaTheme="majorEastAsia" w:hAnsiTheme="majorHAnsi" w:cstheme="majorBidi"/>
      <w:caps/>
      <w:color w:val="4F81BD" w:themeColor="accent1"/>
      <w:kern w:val="20"/>
      <w:sz w:val="21"/>
      <w:szCs w:val="20"/>
      <w:lang w:val="en-US" w:eastAsia="ja-JP"/>
    </w:rPr>
  </w:style>
  <w:style w:type="paragraph" w:styleId="Footer">
    <w:name w:val="footer"/>
    <w:basedOn w:val="Normal"/>
    <w:link w:val="FooterChar"/>
    <w:uiPriority w:val="2"/>
    <w:unhideWhenUsed/>
    <w:rsid w:val="00C34356"/>
    <w:pPr>
      <w:pBdr>
        <w:top w:val="single" w:sz="4" w:space="6" w:color="95B3D7"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2"/>
    <w:rsid w:val="00C34356"/>
    <w:rPr>
      <w:rFonts w:eastAsiaTheme="minorEastAsia"/>
      <w:color w:val="595959" w:themeColor="text1" w:themeTint="A6"/>
      <w:kern w:val="20"/>
      <w:sz w:val="20"/>
      <w:szCs w:val="20"/>
      <w:lang w:val="en-US" w:eastAsia="ja-JP"/>
    </w:rPr>
  </w:style>
  <w:style w:type="table" w:customStyle="1" w:styleId="ResumeTable">
    <w:name w:val="Resume Table"/>
    <w:basedOn w:val="TableNormal"/>
    <w:uiPriority w:val="99"/>
    <w:rsid w:val="00C34356"/>
    <w:pPr>
      <w:spacing w:before="40" w:after="160" w:line="288" w:lineRule="auto"/>
    </w:pPr>
    <w:rPr>
      <w:rFonts w:eastAsiaTheme="minorEastAsia"/>
      <w:color w:val="595959" w:themeColor="text1" w:themeTint="A6"/>
      <w:sz w:val="20"/>
      <w:szCs w:val="20"/>
      <w:lang w:val="en-US" w:eastAsia="ja-JP"/>
    </w:rPr>
    <w:tblPr>
      <w:tblBorders>
        <w:insideH w:val="single" w:sz="4" w:space="0" w:color="4F81BD" w:themeColor="accent1"/>
      </w:tblBorders>
      <w:tblCellMar>
        <w:top w:w="144" w:type="dxa"/>
        <w:left w:w="0" w:type="dxa"/>
        <w:bottom w:w="144" w:type="dxa"/>
        <w:right w:w="0" w:type="dxa"/>
      </w:tblCellMar>
    </w:tblPr>
  </w:style>
  <w:style w:type="paragraph" w:styleId="ListParagraph">
    <w:name w:val="List Paragraph"/>
    <w:basedOn w:val="Normal"/>
    <w:uiPriority w:val="34"/>
    <w:qFormat/>
    <w:rsid w:val="00C34356"/>
    <w:pPr>
      <w:ind w:left="720"/>
      <w:contextualSpacing/>
    </w:pPr>
  </w:style>
  <w:style w:type="character" w:styleId="Emphasis">
    <w:name w:val="Emphasis"/>
    <w:basedOn w:val="DefaultParagraphFont"/>
    <w:uiPriority w:val="2"/>
    <w:unhideWhenUsed/>
    <w:qFormat/>
    <w:rsid w:val="00991E2E"/>
    <w:rPr>
      <w:color w:val="4F81BD" w:themeColor="accent1"/>
    </w:rPr>
  </w:style>
  <w:style w:type="character" w:styleId="Hyperlink">
    <w:name w:val="Hyperlink"/>
    <w:basedOn w:val="DefaultParagraphFont"/>
    <w:rsid w:val="00991E2E"/>
    <w:rPr>
      <w:color w:val="0000FF"/>
      <w:u w:val="single"/>
    </w:rPr>
  </w:style>
  <w:style w:type="character" w:customStyle="1" w:styleId="Heading2Char">
    <w:name w:val="Heading 2 Char"/>
    <w:basedOn w:val="DefaultParagraphFont"/>
    <w:link w:val="Heading2"/>
    <w:uiPriority w:val="9"/>
    <w:rsid w:val="00991E2E"/>
    <w:rPr>
      <w:rFonts w:asciiTheme="majorHAnsi" w:eastAsiaTheme="majorEastAsia" w:hAnsiTheme="majorHAnsi" w:cstheme="majorBidi"/>
      <w:b/>
      <w:bCs/>
      <w:color w:val="4F81BD" w:themeColor="accent1"/>
      <w:kern w:val="20"/>
      <w:sz w:val="26"/>
      <w:szCs w:val="26"/>
      <w:lang w:val="en-US" w:eastAsia="ja-JP"/>
    </w:rPr>
  </w:style>
  <w:style w:type="paragraph" w:customStyle="1" w:styleId="ResumeText">
    <w:name w:val="Resume Text"/>
    <w:basedOn w:val="Normal"/>
    <w:qFormat/>
    <w:rsid w:val="00991E2E"/>
    <w:pPr>
      <w:spacing w:after="40"/>
      <w:ind w:right="1440"/>
    </w:pPr>
  </w:style>
  <w:style w:type="paragraph" w:styleId="Header">
    <w:name w:val="header"/>
    <w:basedOn w:val="Normal"/>
    <w:link w:val="HeaderChar"/>
    <w:uiPriority w:val="99"/>
    <w:unhideWhenUsed/>
    <w:rsid w:val="00BD2C2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BD2C26"/>
    <w:rPr>
      <w:rFonts w:eastAsiaTheme="minorEastAsia"/>
      <w:color w:val="595959" w:themeColor="text1" w:themeTint="A6"/>
      <w:kern w:val="20"/>
      <w:sz w:val="20"/>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0008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usinyang1@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E4664-89C5-4D91-83CB-775D653EC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828</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Ejiro</dc:creator>
  <cp:lastModifiedBy>USER</cp:lastModifiedBy>
  <cp:revision>4</cp:revision>
  <cp:lastPrinted>2015-09-14T03:57:00Z</cp:lastPrinted>
  <dcterms:created xsi:type="dcterms:W3CDTF">2017-03-15T23:34:00Z</dcterms:created>
  <dcterms:modified xsi:type="dcterms:W3CDTF">2017-03-15T23:34:00Z</dcterms:modified>
</cp:coreProperties>
</file>