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0A7B" w:rsidRDefault="00BE4FC1">
      <w:pPr>
        <w:pStyle w:val="Address2"/>
        <w:spacing w:line="120" w:lineRule="atLeast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JEGBEFUME UGBEBOR ANTHONY</w:t>
      </w:r>
    </w:p>
    <w:p w:rsidR="001D0A7B" w:rsidRDefault="001D0A7B">
      <w:pPr>
        <w:pStyle w:val="Address2"/>
        <w:spacing w:line="120" w:lineRule="atLeast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D0A7B">
        <w:rPr>
          <w:rFonts w:ascii="Times New Roman" w:hAnsi="Times New Roman" w:cs="Times New Roman"/>
          <w:color w:val="000000"/>
          <w:sz w:val="26"/>
          <w:szCs w:val="26"/>
        </w:rPr>
      </w:r>
      <w:r w:rsidRPr="001D0A7B">
        <w:rPr>
          <w:rFonts w:ascii="Times New Roman" w:hAnsi="Times New Roman" w:cs="Times New Roman"/>
          <w:color w:val="000000"/>
          <w:sz w:val="26"/>
          <w:szCs w:val="26"/>
        </w:rPr>
        <w:pict>
          <v:rect id="1025" o:spid="_x0000_s1033" style="width:494.5pt;height:1pt;mso-wrap-style:none;mso-left-percent:-10001;mso-top-percent:-10001;mso-position-horizontal:absolute;mso-position-horizontal-relative:char;mso-position-vertical:absolute;mso-position-vertical-relative:line;mso-left-percent:-10001;mso-top-percent:-10001" fillcolor="#5a5a5a" stroked="f"/>
        </w:pict>
      </w:r>
    </w:p>
    <w:p w:rsidR="001D0A7B" w:rsidRDefault="00BE4FC1">
      <w:pPr>
        <w:pStyle w:val="Address2"/>
        <w:spacing w:line="120" w:lineRule="atLeast"/>
        <w:rPr>
          <w:rFonts w:ascii="Times New Roman" w:hAnsi="Times New Roman" w:cs="Times New Roman"/>
          <w:b/>
          <w:caps w:val="0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aps w:val="0"/>
          <w:color w:val="000000"/>
          <w:sz w:val="18"/>
          <w:szCs w:val="18"/>
        </w:rPr>
        <w:t>Address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aps w:val="0"/>
          <w:color w:val="000000"/>
          <w:sz w:val="18"/>
          <w:szCs w:val="18"/>
        </w:rPr>
        <w:t>#3, Bekuochi Close,Okpulor Iriebe, Rivers State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.</w:t>
      </w:r>
    </w:p>
    <w:p w:rsidR="001D0A7B" w:rsidRDefault="00BE4FC1">
      <w:pPr>
        <w:pStyle w:val="Address2"/>
        <w:spacing w:line="120" w:lineRule="atLeas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aps w:val="0"/>
          <w:color w:val="000000"/>
          <w:sz w:val="18"/>
          <w:szCs w:val="18"/>
        </w:rPr>
        <w:t>Email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caps w:val="0"/>
          <w:color w:val="000000"/>
          <w:sz w:val="18"/>
          <w:szCs w:val="18"/>
        </w:rPr>
        <w:t>jegbefumetony@gmail.com.</w:t>
      </w:r>
    </w:p>
    <w:p w:rsidR="001D0A7B" w:rsidRDefault="00BE4FC1">
      <w:pPr>
        <w:pStyle w:val="Address2"/>
        <w:spacing w:line="120" w:lineRule="atLeas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aps w:val="0"/>
          <w:color w:val="000000"/>
          <w:sz w:val="18"/>
          <w:szCs w:val="18"/>
        </w:rPr>
        <w:t>Tel: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+2348064125713, +2348097685402.</w:t>
      </w:r>
    </w:p>
    <w:p w:rsidR="001D0A7B" w:rsidRDefault="001D0A7B">
      <w:pPr>
        <w:pStyle w:val="Address1"/>
        <w:spacing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D0A7B" w:rsidRDefault="00BE4FC1">
      <w:pPr>
        <w:spacing w:line="240" w:lineRule="exact"/>
        <w:jc w:val="both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CAREER OBJECTIVE</w:t>
      </w:r>
      <w:r w:rsidR="001D0A7B" w:rsidRPr="001D0A7B">
        <w:rPr>
          <w:rFonts w:asciiTheme="minorHAnsi" w:hAnsiTheme="minorHAnsi"/>
          <w:color w:val="000000"/>
        </w:rPr>
      </w:r>
      <w:r w:rsidR="001D0A7B" w:rsidRPr="001D0A7B">
        <w:rPr>
          <w:rFonts w:asciiTheme="minorHAnsi" w:hAnsiTheme="minorHAnsi"/>
          <w:color w:val="000000"/>
        </w:rPr>
        <w:pict>
          <v:rect id="1026" o:spid="_x0000_s1032" style="width:494.5pt;height:1pt;mso-wrap-style:none;mso-left-percent:-10001;mso-top-percent:-10001;mso-position-horizontal:absolute;mso-position-horizontal-relative:char;mso-position-vertical:absolute;mso-position-vertical-relative:line;mso-left-percent:-10001;mso-top-percent:-10001" fillcolor="#5a5a5a" stroked="f"/>
        </w:pict>
      </w:r>
    </w:p>
    <w:p w:rsidR="001D0A7B" w:rsidRDefault="00BE4FC1">
      <w:pPr>
        <w:spacing w:line="276" w:lineRule="auto"/>
        <w:jc w:val="both"/>
        <w:outlineLvl w:val="0"/>
        <w:rPr>
          <w:rFonts w:asciiTheme="minorHAnsi" w:hAnsiTheme="minorHAnsi"/>
          <w:b/>
          <w:color w:val="000000"/>
          <w:kern w:val="36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A highly motivated HSE Officer / Coordinator, Workplace Trainer &amp; Emergency Response personnel with</w:t>
      </w:r>
      <w:r>
        <w:rPr>
          <w:rFonts w:asciiTheme="minorHAnsi" w:hAnsiTheme="minorHAnsi"/>
          <w:sz w:val="22"/>
          <w:szCs w:val="22"/>
        </w:rPr>
        <w:t xml:space="preserve"> Outstanding interpersonal, presentation, and training skills with proven ability to interact effectively with technicians and management at all   levels -  </w:t>
      </w:r>
      <w:r>
        <w:rPr>
          <w:rFonts w:asciiTheme="minorHAnsi" w:hAnsiTheme="minorHAnsi"/>
          <w:color w:val="000000"/>
          <w:sz w:val="22"/>
          <w:szCs w:val="22"/>
        </w:rPr>
        <w:t>who offers</w:t>
      </w:r>
    </w:p>
    <w:p w:rsidR="001D0A7B" w:rsidRDefault="00BE4FC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Expertise in Safety / Project / Security &amp; Training Management.</w:t>
      </w:r>
    </w:p>
    <w:p w:rsidR="001D0A7B" w:rsidRDefault="00BE4FC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Strategic / tactical pla</w:t>
      </w:r>
      <w:r>
        <w:rPr>
          <w:rFonts w:asciiTheme="minorHAnsi" w:hAnsiTheme="minorHAnsi"/>
          <w:color w:val="000000"/>
          <w:sz w:val="22"/>
          <w:szCs w:val="22"/>
        </w:rPr>
        <w:t>nning, organizing and co-coordinating flair.</w:t>
      </w:r>
    </w:p>
    <w:p w:rsidR="001D0A7B" w:rsidRDefault="00BE4FC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Systems auditing, investigatory and analytical talents.</w:t>
      </w:r>
    </w:p>
    <w:p w:rsidR="001D0A7B" w:rsidRDefault="001D0A7B">
      <w:pPr>
        <w:spacing w:line="276" w:lineRule="auto"/>
        <w:ind w:left="720"/>
        <w:jc w:val="both"/>
        <w:rPr>
          <w:rFonts w:asciiTheme="minorHAnsi" w:hAnsiTheme="minorHAnsi"/>
          <w:color w:val="000000"/>
          <w:sz w:val="18"/>
        </w:rPr>
      </w:pPr>
    </w:p>
    <w:p w:rsidR="001D0A7B" w:rsidRDefault="00BE4FC1">
      <w:pPr>
        <w:spacing w:line="240" w:lineRule="exact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PERSONAL DATA</w:t>
      </w:r>
      <w:r w:rsidR="001D0A7B" w:rsidRPr="001D0A7B">
        <w:rPr>
          <w:rFonts w:asciiTheme="minorHAnsi" w:hAnsiTheme="minorHAnsi"/>
          <w:color w:val="000000"/>
        </w:rPr>
      </w:r>
      <w:r w:rsidR="001D0A7B" w:rsidRPr="001D0A7B">
        <w:rPr>
          <w:rFonts w:asciiTheme="minorHAnsi" w:hAnsiTheme="minorHAnsi"/>
          <w:color w:val="000000"/>
        </w:rPr>
        <w:pict>
          <v:rect id="1027" o:spid="_x0000_s1031" style="width:494.5pt;height:1pt;mso-wrap-style:none;mso-left-percent:-10001;mso-top-percent:-10001;mso-position-horizontal:absolute;mso-position-horizontal-relative:char;mso-position-vertical:absolute;mso-position-vertical-relative:line;mso-left-percent:-10001;mso-top-percent:-10001" fillcolor="#5a5a5a" stroked="f"/>
        </w:pict>
      </w:r>
    </w:p>
    <w:p w:rsidR="001D0A7B" w:rsidRDefault="00BE4FC1">
      <w:pPr>
        <w:spacing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Birth Date: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b/>
          <w:color w:val="000000"/>
        </w:rPr>
        <w:tab/>
        <w:t xml:space="preserve">           </w:t>
      </w:r>
      <w:r>
        <w:rPr>
          <w:rFonts w:asciiTheme="minorHAnsi" w:hAnsiTheme="minorHAnsi"/>
          <w:b/>
          <w:color w:val="000000"/>
        </w:rPr>
        <w:tab/>
      </w:r>
      <w:r>
        <w:rPr>
          <w:rFonts w:asciiTheme="minorHAnsi" w:hAnsiTheme="minorHAnsi"/>
          <w:color w:val="000000"/>
        </w:rPr>
        <w:t>10th October, 1979</w:t>
      </w:r>
    </w:p>
    <w:p w:rsidR="001D0A7B" w:rsidRDefault="00BE4FC1">
      <w:pPr>
        <w:spacing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State Of Origin: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>Edo</w:t>
      </w:r>
    </w:p>
    <w:p w:rsidR="001D0A7B" w:rsidRDefault="00BE4FC1">
      <w:pPr>
        <w:spacing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Sex: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>Ma</w:t>
      </w:r>
      <w:r>
        <w:rPr>
          <w:rFonts w:asciiTheme="minorHAnsi" w:hAnsiTheme="minorHAnsi"/>
          <w:color w:val="000000"/>
        </w:rPr>
        <w:t>le</w:t>
      </w:r>
    </w:p>
    <w:p w:rsidR="001D0A7B" w:rsidRDefault="00BE4FC1">
      <w:pPr>
        <w:spacing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Marital Status: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>Married</w:t>
      </w:r>
      <w:r>
        <w:rPr>
          <w:rFonts w:asciiTheme="minorHAnsi" w:hAnsiTheme="minorHAnsi"/>
          <w:color w:val="000000"/>
        </w:rPr>
        <w:tab/>
      </w:r>
    </w:p>
    <w:p w:rsidR="001D0A7B" w:rsidRDefault="00BE4FC1">
      <w:pPr>
        <w:spacing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Nationality: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>Nigerian</w:t>
      </w:r>
    </w:p>
    <w:p w:rsidR="001D0A7B" w:rsidRDefault="001D0A7B">
      <w:pPr>
        <w:spacing w:line="276" w:lineRule="auto"/>
        <w:jc w:val="both"/>
        <w:rPr>
          <w:rFonts w:asciiTheme="minorHAnsi" w:hAnsiTheme="minorHAnsi"/>
          <w:color w:val="000000"/>
        </w:rPr>
      </w:pPr>
    </w:p>
    <w:p w:rsidR="001D0A7B" w:rsidRDefault="00BE4FC1">
      <w:pPr>
        <w:pStyle w:val="NoSpacing"/>
        <w:spacing w:line="240" w:lineRule="exact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PROFESSIONAL QUALIFICATIONS</w:t>
      </w:r>
    </w:p>
    <w:p w:rsidR="001D0A7B" w:rsidRDefault="001D0A7B">
      <w:pPr>
        <w:spacing w:line="240" w:lineRule="exact"/>
        <w:jc w:val="both"/>
        <w:rPr>
          <w:rFonts w:asciiTheme="minorHAnsi" w:hAnsiTheme="minorHAnsi"/>
          <w:color w:val="000000"/>
        </w:rPr>
      </w:pPr>
      <w:r w:rsidRPr="001D0A7B">
        <w:rPr>
          <w:rFonts w:asciiTheme="minorHAnsi" w:hAnsiTheme="minorHAnsi"/>
          <w:color w:val="000000"/>
        </w:rPr>
      </w:r>
      <w:r>
        <w:rPr>
          <w:rFonts w:asciiTheme="minorHAnsi" w:hAnsiTheme="minorHAnsi"/>
          <w:color w:val="000000"/>
        </w:rPr>
        <w:pict>
          <v:rect id="1028" o:spid="_x0000_s1030" style="width:494.5pt;height:1pt;mso-wrap-style:none;mso-left-percent:-10001;mso-top-percent:-10001;mso-position-horizontal:absolute;mso-position-horizontal-relative:char;mso-position-vertical:absolute;mso-position-vertical-relative:line;mso-left-percent:-10001;mso-top-percent:-10001" fillcolor="#5a5a5a" stroked="f"/>
        </w:pict>
      </w:r>
    </w:p>
    <w:p w:rsidR="001D0A7B" w:rsidRDefault="00BE4FC1">
      <w:pPr>
        <w:pStyle w:val="NoSpacing"/>
        <w:tabs>
          <w:tab w:val="left" w:pos="3975"/>
        </w:tabs>
        <w:spacing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Quality Oilfield &amp; Industrial Services Ltd &amp; PTI Resource Centre                      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>2014</w:t>
      </w:r>
    </w:p>
    <w:p w:rsidR="001D0A7B" w:rsidRDefault="00BE4FC1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Helicopter Underwater Escape Training / Survival At Sea (HUET/ SAS)</w:t>
      </w:r>
    </w:p>
    <w:p w:rsidR="001D0A7B" w:rsidRDefault="001D0A7B">
      <w:pPr>
        <w:pStyle w:val="NoSpacing"/>
        <w:spacing w:line="276" w:lineRule="auto"/>
        <w:ind w:left="689"/>
        <w:jc w:val="both"/>
        <w:rPr>
          <w:rFonts w:asciiTheme="minorHAnsi" w:hAnsiTheme="minorHAnsi"/>
          <w:color w:val="000000"/>
          <w:sz w:val="14"/>
        </w:rPr>
      </w:pPr>
    </w:p>
    <w:p w:rsidR="001D0A7B" w:rsidRDefault="00BE4FC1">
      <w:pPr>
        <w:pStyle w:val="NoSpacing"/>
        <w:spacing w:line="276" w:lineRule="auto"/>
        <w:ind w:left="-31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Nigerian Institute of Safety Professionals, Port Harcourt</w:t>
      </w:r>
      <w:r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>2011</w:t>
      </w:r>
    </w:p>
    <w:p w:rsidR="001D0A7B" w:rsidRDefault="00BE4FC1">
      <w:pPr>
        <w:pStyle w:val="Achievement"/>
        <w:numPr>
          <w:ilvl w:val="0"/>
          <w:numId w:val="2"/>
        </w:numPr>
        <w:tabs>
          <w:tab w:val="left" w:pos="239"/>
        </w:tabs>
        <w:spacing w:after="60" w:line="276" w:lineRule="auto"/>
        <w:rPr>
          <w:rFonts w:asciiTheme="minorHAnsi" w:hAnsiTheme="minorHAnsi" w:cs="Times New Roman"/>
          <w:color w:val="000000"/>
          <w:sz w:val="24"/>
          <w:szCs w:val="24"/>
        </w:rPr>
      </w:pPr>
      <w:r>
        <w:rPr>
          <w:rFonts w:asciiTheme="minorHAnsi" w:hAnsiTheme="minorHAnsi" w:cs="Times New Roman"/>
          <w:color w:val="000000"/>
          <w:sz w:val="24"/>
          <w:szCs w:val="24"/>
        </w:rPr>
        <w:t>HSE Supervision Competence Development Course (Level3).</w:t>
      </w:r>
    </w:p>
    <w:p w:rsidR="001D0A7B" w:rsidRDefault="001D0A7B">
      <w:pPr>
        <w:spacing w:line="276" w:lineRule="auto"/>
        <w:jc w:val="both"/>
        <w:rPr>
          <w:rFonts w:asciiTheme="minorHAnsi" w:hAnsiTheme="minorHAnsi"/>
          <w:color w:val="000000"/>
          <w:sz w:val="10"/>
        </w:rPr>
      </w:pPr>
    </w:p>
    <w:p w:rsidR="001D0A7B" w:rsidRDefault="00BE4FC1">
      <w:pPr>
        <w:spacing w:line="276" w:lineRule="auto"/>
        <w:ind w:left="-31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Nigerian Institute of Safety Professionals, Port Harcourt.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>2010</w:t>
      </w:r>
    </w:p>
    <w:p w:rsidR="001D0A7B" w:rsidRDefault="00BE4FC1">
      <w:pPr>
        <w:pStyle w:val="Achievement"/>
        <w:numPr>
          <w:ilvl w:val="0"/>
          <w:numId w:val="2"/>
        </w:numPr>
        <w:tabs>
          <w:tab w:val="left" w:pos="239"/>
        </w:tabs>
        <w:spacing w:after="60" w:line="276" w:lineRule="auto"/>
        <w:rPr>
          <w:rFonts w:asciiTheme="minorHAnsi" w:hAnsiTheme="minorHAnsi" w:cs="Times New Roman"/>
          <w:color w:val="000000"/>
          <w:sz w:val="24"/>
          <w:szCs w:val="24"/>
        </w:rPr>
      </w:pPr>
      <w:r>
        <w:rPr>
          <w:rFonts w:asciiTheme="minorHAnsi" w:hAnsiTheme="minorHAnsi" w:cs="Times New Roman"/>
          <w:color w:val="000000"/>
          <w:sz w:val="24"/>
          <w:szCs w:val="24"/>
        </w:rPr>
        <w:t>HSE Appreciation Competence Development Course (Level2).</w:t>
      </w:r>
    </w:p>
    <w:p w:rsidR="001D0A7B" w:rsidRDefault="001D0A7B">
      <w:pPr>
        <w:pStyle w:val="NoSpacing"/>
        <w:spacing w:line="276" w:lineRule="auto"/>
        <w:jc w:val="both"/>
        <w:rPr>
          <w:rFonts w:asciiTheme="minorHAnsi" w:hAnsiTheme="minorHAnsi"/>
          <w:b/>
          <w:color w:val="000000"/>
          <w:sz w:val="14"/>
        </w:rPr>
      </w:pPr>
    </w:p>
    <w:p w:rsidR="001D0A7B" w:rsidRDefault="00BE4FC1">
      <w:pPr>
        <w:pStyle w:val="NoSpacing"/>
        <w:spacing w:line="240" w:lineRule="exact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EDUCATIONAL BACKGROUND/QUALIFICATION</w:t>
      </w:r>
      <w:r w:rsidR="001D0A7B">
        <w:rPr>
          <w:rFonts w:asciiTheme="minorHAnsi" w:hAnsiTheme="minorHAnsi"/>
          <w:color w:val="000000"/>
        </w:rPr>
      </w:r>
      <w:r w:rsidR="001D0A7B" w:rsidRPr="001D0A7B">
        <w:rPr>
          <w:rFonts w:asciiTheme="minorHAnsi" w:hAnsiTheme="minorHAnsi"/>
          <w:color w:val="000000"/>
        </w:rPr>
        <w:pict>
          <v:rect id="1029" o:spid="_x0000_s1029" style="width:494.5pt;height:1pt;mso-wrap-style:none;mso-left-percent:-10001;mso-top-percent:-10001;mso-position-horizontal:absolute;mso-position-horizontal-relative:char;mso-position-vertical:absolute;mso-position-vertical-relative:line;mso-left-percent:-10001;mso-top-percent:-10001" fillcolor="#5a5a5a" stroked="f"/>
        </w:pict>
      </w:r>
    </w:p>
    <w:p w:rsidR="001D0A7B" w:rsidRDefault="00BE4FC1">
      <w:pPr>
        <w:pStyle w:val="NoSpacing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University of Port Harcourt, Port Harcourt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>2017</w:t>
      </w:r>
    </w:p>
    <w:p w:rsidR="001D0A7B" w:rsidRDefault="00BE4FC1">
      <w:pPr>
        <w:pStyle w:val="NoSpacing"/>
        <w:numPr>
          <w:ilvl w:val="0"/>
          <w:numId w:val="4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M.sc Environmental Management in View</w:t>
      </w:r>
    </w:p>
    <w:p w:rsidR="001D0A7B" w:rsidRDefault="001D0A7B">
      <w:pPr>
        <w:pStyle w:val="NoSpacing"/>
        <w:jc w:val="both"/>
        <w:rPr>
          <w:rFonts w:asciiTheme="minorHAnsi" w:hAnsiTheme="minorHAnsi"/>
          <w:color w:val="000000"/>
        </w:rPr>
      </w:pPr>
    </w:p>
    <w:p w:rsidR="001D0A7B" w:rsidRDefault="00BE4FC1">
      <w:pPr>
        <w:pStyle w:val="NoSpacing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color w:val="000000"/>
        </w:rPr>
        <w:t>Gateway Computer Training Institute, Kano.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  <w:t>2009</w:t>
      </w:r>
    </w:p>
    <w:p w:rsidR="001D0A7B" w:rsidRDefault="00BE4FC1">
      <w:pPr>
        <w:pStyle w:val="Achievement"/>
        <w:numPr>
          <w:ilvl w:val="0"/>
          <w:numId w:val="5"/>
        </w:numPr>
        <w:tabs>
          <w:tab w:val="left" w:pos="239"/>
        </w:tabs>
        <w:spacing w:line="276" w:lineRule="auto"/>
        <w:rPr>
          <w:rFonts w:asciiTheme="minorHAnsi" w:hAnsiTheme="minorHAnsi" w:cs="Times New Roman"/>
          <w:color w:val="000000"/>
          <w:sz w:val="24"/>
          <w:szCs w:val="24"/>
        </w:rPr>
      </w:pPr>
      <w:r>
        <w:rPr>
          <w:rFonts w:asciiTheme="minorHAnsi" w:hAnsiTheme="minorHAnsi" w:cs="Times New Roman"/>
          <w:color w:val="000000"/>
          <w:sz w:val="24"/>
          <w:szCs w:val="24"/>
        </w:rPr>
        <w:t xml:space="preserve">Diploma in Information Technology  </w:t>
      </w:r>
    </w:p>
    <w:p w:rsidR="001D0A7B" w:rsidRDefault="00BE4FC1">
      <w:pPr>
        <w:pStyle w:val="Achievement"/>
        <w:numPr>
          <w:ilvl w:val="0"/>
          <w:numId w:val="0"/>
        </w:numPr>
        <w:tabs>
          <w:tab w:val="left" w:pos="239"/>
        </w:tabs>
        <w:spacing w:after="60" w:line="276" w:lineRule="auto"/>
        <w:ind w:left="-31"/>
        <w:rPr>
          <w:rFonts w:asciiTheme="minorHAnsi" w:hAnsiTheme="minorHAnsi" w:cs="Times New Roman"/>
          <w:color w:val="000000"/>
          <w:sz w:val="24"/>
          <w:szCs w:val="24"/>
        </w:rPr>
      </w:pPr>
      <w:r>
        <w:rPr>
          <w:rFonts w:asciiTheme="minorHAnsi" w:hAnsiTheme="minorHAnsi" w:cs="Times New Roman"/>
          <w:color w:val="000000"/>
          <w:sz w:val="24"/>
          <w:szCs w:val="24"/>
        </w:rPr>
        <w:t xml:space="preserve">Abia State University, Uturu.  </w:t>
      </w:r>
      <w:r>
        <w:rPr>
          <w:rFonts w:asciiTheme="minorHAnsi" w:hAnsiTheme="minorHAnsi" w:cs="Times New Roman"/>
          <w:color w:val="000000"/>
          <w:sz w:val="24"/>
          <w:szCs w:val="24"/>
        </w:rPr>
        <w:tab/>
      </w:r>
      <w:r>
        <w:rPr>
          <w:rFonts w:asciiTheme="minorHAnsi" w:hAnsiTheme="minorHAnsi" w:cs="Times New Roman"/>
          <w:color w:val="000000"/>
          <w:sz w:val="24"/>
          <w:szCs w:val="24"/>
        </w:rPr>
        <w:tab/>
      </w:r>
      <w:r>
        <w:rPr>
          <w:rFonts w:asciiTheme="minorHAnsi" w:hAnsiTheme="minorHAnsi" w:cs="Times New Roman"/>
          <w:color w:val="000000"/>
          <w:sz w:val="24"/>
          <w:szCs w:val="24"/>
        </w:rPr>
        <w:tab/>
      </w:r>
      <w:r>
        <w:rPr>
          <w:rFonts w:asciiTheme="minorHAnsi" w:hAnsiTheme="minorHAnsi" w:cs="Times New Roman"/>
          <w:color w:val="000000"/>
          <w:sz w:val="24"/>
          <w:szCs w:val="24"/>
        </w:rPr>
        <w:tab/>
      </w:r>
      <w:r>
        <w:rPr>
          <w:rFonts w:asciiTheme="minorHAnsi" w:hAnsiTheme="minorHAnsi" w:cs="Times New Roman"/>
          <w:color w:val="000000"/>
          <w:sz w:val="24"/>
          <w:szCs w:val="24"/>
        </w:rPr>
        <w:tab/>
      </w:r>
      <w:r>
        <w:rPr>
          <w:rFonts w:asciiTheme="minorHAnsi" w:hAnsiTheme="minorHAnsi" w:cs="Times New Roman"/>
          <w:color w:val="000000"/>
          <w:sz w:val="24"/>
          <w:szCs w:val="24"/>
        </w:rPr>
        <w:tab/>
      </w:r>
      <w:r>
        <w:rPr>
          <w:rFonts w:asciiTheme="minorHAnsi" w:hAnsiTheme="minorHAnsi" w:cs="Times New Roman"/>
          <w:color w:val="000000"/>
          <w:sz w:val="24"/>
          <w:szCs w:val="24"/>
        </w:rPr>
        <w:tab/>
      </w:r>
      <w:r>
        <w:rPr>
          <w:rFonts w:asciiTheme="minorHAnsi" w:hAnsiTheme="minorHAnsi" w:cs="Times New Roman"/>
          <w:color w:val="000000"/>
          <w:sz w:val="24"/>
          <w:szCs w:val="24"/>
        </w:rPr>
        <w:tab/>
      </w:r>
      <w:r>
        <w:rPr>
          <w:rFonts w:asciiTheme="minorHAnsi" w:hAnsiTheme="minorHAnsi" w:cs="Times New Roman"/>
          <w:color w:val="000000"/>
          <w:sz w:val="24"/>
          <w:szCs w:val="24"/>
        </w:rPr>
        <w:tab/>
        <w:t>2007</w:t>
      </w:r>
    </w:p>
    <w:p w:rsidR="001D0A7B" w:rsidRDefault="00BE4FC1">
      <w:pPr>
        <w:pStyle w:val="Achievement"/>
        <w:numPr>
          <w:ilvl w:val="0"/>
          <w:numId w:val="5"/>
        </w:numPr>
        <w:tabs>
          <w:tab w:val="left" w:pos="239"/>
        </w:tabs>
        <w:spacing w:line="276" w:lineRule="auto"/>
        <w:rPr>
          <w:rFonts w:asciiTheme="minorHAnsi" w:hAnsiTheme="minorHAnsi" w:cs="Times New Roman"/>
          <w:color w:val="000000"/>
          <w:sz w:val="24"/>
          <w:szCs w:val="24"/>
        </w:rPr>
      </w:pPr>
      <w:r>
        <w:rPr>
          <w:rFonts w:asciiTheme="minorHAnsi" w:hAnsiTheme="minorHAnsi" w:cs="Times New Roman"/>
          <w:color w:val="000000"/>
          <w:sz w:val="24"/>
          <w:szCs w:val="24"/>
        </w:rPr>
        <w:t xml:space="preserve">B.sc  Geography and Planning (Second Class Upper Division) </w:t>
      </w:r>
    </w:p>
    <w:p w:rsidR="001D0A7B" w:rsidRDefault="00BE4FC1">
      <w:pPr>
        <w:pStyle w:val="Achievement"/>
        <w:numPr>
          <w:ilvl w:val="0"/>
          <w:numId w:val="0"/>
        </w:numPr>
        <w:tabs>
          <w:tab w:val="left" w:pos="239"/>
        </w:tabs>
        <w:spacing w:after="60" w:line="276" w:lineRule="auto"/>
        <w:ind w:left="-31"/>
        <w:rPr>
          <w:rFonts w:asciiTheme="minorHAnsi" w:hAnsiTheme="minorHAnsi" w:cs="Times New Roman"/>
          <w:color w:val="000000"/>
          <w:sz w:val="24"/>
          <w:szCs w:val="24"/>
        </w:rPr>
      </w:pPr>
      <w:r>
        <w:rPr>
          <w:rFonts w:asciiTheme="minorHAnsi" w:hAnsiTheme="minorHAnsi" w:cs="Times New Roman"/>
          <w:color w:val="000000"/>
          <w:sz w:val="24"/>
          <w:szCs w:val="24"/>
        </w:rPr>
        <w:t xml:space="preserve">National Professional Secondary School Port Harcourt.  </w:t>
      </w:r>
      <w:r>
        <w:rPr>
          <w:rFonts w:asciiTheme="minorHAnsi" w:hAnsiTheme="minorHAnsi" w:cs="Times New Roman"/>
          <w:color w:val="000000"/>
          <w:sz w:val="24"/>
          <w:szCs w:val="24"/>
        </w:rPr>
        <w:tab/>
      </w:r>
      <w:r>
        <w:rPr>
          <w:rFonts w:asciiTheme="minorHAnsi" w:hAnsiTheme="minorHAnsi" w:cs="Times New Roman"/>
          <w:color w:val="000000"/>
          <w:sz w:val="24"/>
          <w:szCs w:val="24"/>
        </w:rPr>
        <w:tab/>
      </w:r>
      <w:r>
        <w:rPr>
          <w:rFonts w:asciiTheme="minorHAnsi" w:hAnsiTheme="minorHAnsi" w:cs="Times New Roman"/>
          <w:color w:val="000000"/>
          <w:sz w:val="24"/>
          <w:szCs w:val="24"/>
        </w:rPr>
        <w:tab/>
      </w:r>
      <w:r>
        <w:rPr>
          <w:rFonts w:asciiTheme="minorHAnsi" w:hAnsiTheme="minorHAnsi" w:cs="Times New Roman"/>
          <w:color w:val="000000"/>
          <w:sz w:val="24"/>
          <w:szCs w:val="24"/>
        </w:rPr>
        <w:tab/>
      </w:r>
      <w:r>
        <w:rPr>
          <w:rFonts w:asciiTheme="minorHAnsi" w:hAnsiTheme="minorHAnsi" w:cs="Times New Roman"/>
          <w:color w:val="000000"/>
          <w:sz w:val="24"/>
          <w:szCs w:val="24"/>
        </w:rPr>
        <w:tab/>
        <w:t>2000</w:t>
      </w:r>
    </w:p>
    <w:p w:rsidR="001D0A7B" w:rsidRDefault="00BE4FC1">
      <w:pPr>
        <w:pStyle w:val="Achievement"/>
        <w:numPr>
          <w:ilvl w:val="0"/>
          <w:numId w:val="5"/>
        </w:numPr>
        <w:tabs>
          <w:tab w:val="left" w:pos="239"/>
        </w:tabs>
        <w:spacing w:line="276" w:lineRule="auto"/>
        <w:rPr>
          <w:rFonts w:asciiTheme="minorHAnsi" w:hAnsiTheme="minorHAnsi" w:cs="Times New Roman"/>
          <w:color w:val="000000"/>
          <w:sz w:val="24"/>
          <w:szCs w:val="24"/>
        </w:rPr>
      </w:pPr>
      <w:r>
        <w:rPr>
          <w:rFonts w:asciiTheme="minorHAnsi" w:hAnsiTheme="minorHAnsi" w:cs="Times New Roman"/>
          <w:color w:val="000000"/>
          <w:sz w:val="24"/>
          <w:szCs w:val="24"/>
        </w:rPr>
        <w:t>West African Secondary School Certificate.</w:t>
      </w:r>
    </w:p>
    <w:p w:rsidR="001D0A7B" w:rsidRDefault="001D0A7B">
      <w:pPr>
        <w:pStyle w:val="Achievement"/>
        <w:numPr>
          <w:ilvl w:val="0"/>
          <w:numId w:val="0"/>
        </w:numPr>
        <w:tabs>
          <w:tab w:val="left" w:pos="239"/>
        </w:tabs>
        <w:spacing w:line="276" w:lineRule="auto"/>
        <w:ind w:left="689"/>
        <w:rPr>
          <w:rFonts w:asciiTheme="minorHAnsi" w:hAnsiTheme="minorHAnsi" w:cs="Times New Roman"/>
          <w:color w:val="000000"/>
          <w:sz w:val="2"/>
          <w:szCs w:val="24"/>
        </w:rPr>
      </w:pPr>
    </w:p>
    <w:p w:rsidR="00C12B6D" w:rsidRDefault="00C12B6D">
      <w:pPr>
        <w:spacing w:line="276" w:lineRule="auto"/>
        <w:jc w:val="both"/>
        <w:rPr>
          <w:rFonts w:asciiTheme="minorHAnsi" w:hAnsiTheme="minorHAnsi"/>
          <w:b/>
          <w:color w:val="000000"/>
        </w:rPr>
      </w:pPr>
    </w:p>
    <w:p w:rsidR="001D0A7B" w:rsidRDefault="00BE4FC1">
      <w:pPr>
        <w:spacing w:line="276" w:lineRule="auto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lastRenderedPageBreak/>
        <w:t>KEY STRENGHT</w:t>
      </w:r>
    </w:p>
    <w:p w:rsidR="001D0A7B" w:rsidRDefault="00BE4FC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Excellent teamwork skills with good leadership skills.</w:t>
      </w:r>
    </w:p>
    <w:p w:rsidR="001D0A7B" w:rsidRDefault="00BE4FC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Able to</w:t>
      </w:r>
      <w:r>
        <w:rPr>
          <w:rFonts w:asciiTheme="minorHAnsi" w:hAnsiTheme="minorHAnsi"/>
          <w:color w:val="000000"/>
        </w:rPr>
        <w:t xml:space="preserve"> follow instructions as directed by the supervisor. </w:t>
      </w:r>
    </w:p>
    <w:p w:rsidR="001D0A7B" w:rsidRDefault="00BE4FC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Adaptability, drive and proven ability to increase productivity.</w:t>
      </w:r>
    </w:p>
    <w:p w:rsidR="001D0A7B" w:rsidRDefault="00BE4FC1">
      <w:pPr>
        <w:pStyle w:val="ListParagraph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Computer literacy – proficient in Microsoft Office applications, including spreadsheets.</w:t>
      </w:r>
    </w:p>
    <w:p w:rsidR="001D0A7B" w:rsidRDefault="00BE4FC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Excellent written and verbal communication skills. </w:t>
      </w:r>
    </w:p>
    <w:p w:rsidR="001D0A7B" w:rsidRDefault="00BE4FC1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Amazing ability to resolve practical issues quickly. </w:t>
      </w:r>
    </w:p>
    <w:p w:rsidR="001D0A7B" w:rsidRDefault="001D0A7B">
      <w:pPr>
        <w:pStyle w:val="NoSpacing"/>
        <w:spacing w:line="240" w:lineRule="exact"/>
        <w:jc w:val="both"/>
        <w:rPr>
          <w:rFonts w:asciiTheme="minorHAnsi" w:hAnsiTheme="minorHAnsi"/>
          <w:b/>
          <w:color w:val="000000"/>
        </w:rPr>
      </w:pPr>
    </w:p>
    <w:p w:rsidR="001D0A7B" w:rsidRDefault="00BE4FC1">
      <w:pPr>
        <w:pStyle w:val="NoSpacing"/>
        <w:spacing w:line="240" w:lineRule="exact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PROFESSIONAL EXPERIENCE</w:t>
      </w:r>
    </w:p>
    <w:p w:rsidR="001D0A7B" w:rsidRDefault="001D0A7B">
      <w:pPr>
        <w:spacing w:line="240" w:lineRule="exact"/>
        <w:jc w:val="both"/>
        <w:rPr>
          <w:rFonts w:asciiTheme="minorHAnsi" w:hAnsiTheme="minorHAnsi"/>
          <w:b/>
          <w:color w:val="000000"/>
        </w:rPr>
      </w:pPr>
      <w:r w:rsidRPr="001D0A7B">
        <w:rPr>
          <w:rFonts w:asciiTheme="minorHAnsi" w:hAnsiTheme="minorHAnsi"/>
          <w:color w:val="000000"/>
        </w:rPr>
      </w:r>
      <w:r w:rsidRPr="001D0A7B">
        <w:rPr>
          <w:rFonts w:asciiTheme="minorHAnsi" w:hAnsiTheme="minorHAnsi"/>
          <w:color w:val="000000"/>
        </w:rPr>
        <w:pict>
          <v:rect id="1030" o:spid="_x0000_s1028" style="width:494.5pt;height:1pt;mso-wrap-style:none;mso-left-percent:-10001;mso-top-percent:-10001;mso-position-horizontal:absolute;mso-position-horizontal-relative:char;mso-position-vertical:absolute;mso-position-vertical-relative:line;mso-left-percent:-10001;mso-top-percent:-10001" fillcolor="#5a5a5a" stroked="f"/>
        </w:pict>
      </w:r>
    </w:p>
    <w:p w:rsidR="001D0A7B" w:rsidRDefault="00BE4FC1">
      <w:pPr>
        <w:tabs>
          <w:tab w:val="left" w:pos="4320"/>
          <w:tab w:val="left" w:pos="5760"/>
        </w:tabs>
        <w:spacing w:line="276" w:lineRule="auto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Jemaj Global Resources Nigeria Ltd.</w:t>
      </w:r>
      <w:r>
        <w:rPr>
          <w:rFonts w:asciiTheme="minorHAnsi" w:hAnsiTheme="minorHAnsi"/>
          <w:b/>
          <w:color w:val="000000"/>
        </w:rPr>
        <w:tab/>
      </w:r>
      <w:r>
        <w:rPr>
          <w:rFonts w:asciiTheme="minorHAnsi" w:hAnsiTheme="minorHAnsi"/>
          <w:b/>
          <w:color w:val="000000"/>
        </w:rPr>
        <w:tab/>
        <w:t>June, 2015 – Till Date</w:t>
      </w:r>
    </w:p>
    <w:p w:rsidR="001D0A7B" w:rsidRDefault="00BE4FC1">
      <w:pPr>
        <w:spacing w:line="276" w:lineRule="auto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Port Harcourt, River State.</w:t>
      </w:r>
    </w:p>
    <w:p w:rsidR="001D0A7B" w:rsidRDefault="00BE4FC1">
      <w:pPr>
        <w:spacing w:line="276" w:lineRule="auto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Position: Environmental Issues Adviser.</w:t>
      </w:r>
    </w:p>
    <w:p w:rsidR="001D0A7B" w:rsidRDefault="001D0A7B">
      <w:pPr>
        <w:jc w:val="both"/>
        <w:rPr>
          <w:rFonts w:asciiTheme="minorHAnsi" w:eastAsia="Calibri" w:hAnsiTheme="minorHAnsi"/>
          <w:color w:val="000000"/>
          <w:sz w:val="10"/>
        </w:rPr>
      </w:pPr>
    </w:p>
    <w:p w:rsidR="001D0A7B" w:rsidRDefault="00BE4FC1">
      <w:pPr>
        <w:spacing w:line="276" w:lineRule="auto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eastAsia="Calibri" w:hAnsiTheme="minorHAnsi"/>
          <w:b/>
          <w:bCs/>
          <w:color w:val="000000"/>
          <w:lang w:val="en-US" w:eastAsia="en-US"/>
        </w:rPr>
        <w:t>Essential Duties and Responsibilities:</w:t>
      </w:r>
    </w:p>
    <w:p w:rsidR="001D0A7B" w:rsidRDefault="001D0A7B">
      <w:pPr>
        <w:jc w:val="both"/>
        <w:rPr>
          <w:rFonts w:asciiTheme="minorHAnsi" w:hAnsiTheme="minorHAnsi"/>
          <w:sz w:val="12"/>
        </w:rPr>
      </w:pPr>
    </w:p>
    <w:p w:rsidR="001D0A7B" w:rsidRDefault="00BE4FC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Provides technical input for projects in the Environmental management field</w:t>
      </w:r>
    </w:p>
    <w:p w:rsidR="001D0A7B" w:rsidRDefault="00BE4FC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Specialize in strategic environmental advice</w:t>
      </w:r>
    </w:p>
    <w:p w:rsidR="001D0A7B" w:rsidRDefault="00BE4FC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Public participation. </w:t>
      </w:r>
    </w:p>
    <w:p w:rsidR="001D0A7B" w:rsidRDefault="00BE4FC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Environmental policy, strategy and  guideline formulation and integrated environmental management </w:t>
      </w:r>
    </w:p>
    <w:p w:rsidR="001D0A7B" w:rsidRDefault="00BE4FC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Provides technical assistance and make recommendations to the Management on occupational health and safety, environmental protection, and community (public) </w:t>
      </w:r>
      <w:r>
        <w:rPr>
          <w:rFonts w:asciiTheme="minorHAnsi" w:hAnsiTheme="minorHAnsi"/>
        </w:rPr>
        <w:t xml:space="preserve">health, safety and security related issues. </w:t>
      </w:r>
    </w:p>
    <w:p w:rsidR="001D0A7B" w:rsidRDefault="00BE4FC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Work closely with staff at all levels to influence safe and environmental protection behavior and maintain safe infrastructure in the workplace.</w:t>
      </w:r>
    </w:p>
    <w:p w:rsidR="001D0A7B" w:rsidRDefault="00BE4FC1">
      <w:pPr>
        <w:pStyle w:val="ListParagraph"/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Collate, analyze and audit performance data on occupational health</w:t>
      </w:r>
      <w:r>
        <w:rPr>
          <w:rFonts w:asciiTheme="minorHAnsi" w:hAnsiTheme="minorHAnsi"/>
        </w:rPr>
        <w:t xml:space="preserve"> and safety, environmental protection, and community (public) health, security and safety related issues, and report information to the Management and where required, regulatory authorities.</w:t>
      </w:r>
    </w:p>
    <w:p w:rsidR="001D0A7B" w:rsidRDefault="00BE4FC1">
      <w:pPr>
        <w:numPr>
          <w:ilvl w:val="0"/>
          <w:numId w:val="7"/>
        </w:numPr>
        <w:spacing w:before="150" w:after="100" w:afterAutospacing="1" w:line="270" w:lineRule="atLeast"/>
        <w:jc w:val="both"/>
        <w:rPr>
          <w:rFonts w:asciiTheme="minorHAnsi" w:hAnsiTheme="minorHAnsi"/>
        </w:rPr>
      </w:pPr>
      <w:r>
        <w:rPr>
          <w:rFonts w:asciiTheme="minorHAnsi" w:eastAsia="Calibri" w:hAnsiTheme="minorHAnsi"/>
          <w:color w:val="000000"/>
        </w:rPr>
        <w:t>Performs investigations on employee complaints on exposure to air</w:t>
      </w:r>
      <w:r>
        <w:rPr>
          <w:rFonts w:asciiTheme="minorHAnsi" w:eastAsia="Calibri" w:hAnsiTheme="minorHAnsi"/>
          <w:color w:val="000000"/>
        </w:rPr>
        <w:t xml:space="preserve"> pollutants and hazardous materials </w:t>
      </w:r>
    </w:p>
    <w:p w:rsidR="001D0A7B" w:rsidRDefault="00BE4FC1">
      <w:pPr>
        <w:pStyle w:val="ListParagraph"/>
        <w:numPr>
          <w:ilvl w:val="0"/>
          <w:numId w:val="7"/>
        </w:numPr>
        <w:jc w:val="both"/>
        <w:rPr>
          <w:rFonts w:asciiTheme="minorHAnsi" w:eastAsia="Calibri" w:hAnsiTheme="minorHAnsi"/>
          <w:color w:val="000000"/>
        </w:rPr>
      </w:pPr>
      <w:r>
        <w:rPr>
          <w:rFonts w:asciiTheme="minorHAnsi" w:eastAsia="Calibri" w:hAnsiTheme="minorHAnsi"/>
          <w:color w:val="000000"/>
        </w:rPr>
        <w:t xml:space="preserve">Points out and elevated concerns to higher management regarding risks on humans and other safety issues. </w:t>
      </w:r>
    </w:p>
    <w:p w:rsidR="001D0A7B" w:rsidRDefault="001D0A7B">
      <w:pPr>
        <w:tabs>
          <w:tab w:val="left" w:pos="4320"/>
        </w:tabs>
        <w:spacing w:line="276" w:lineRule="auto"/>
        <w:jc w:val="both"/>
        <w:rPr>
          <w:rFonts w:asciiTheme="minorHAnsi" w:hAnsiTheme="minorHAnsi"/>
          <w:b/>
          <w:color w:val="000000"/>
          <w:sz w:val="20"/>
        </w:rPr>
      </w:pPr>
    </w:p>
    <w:p w:rsidR="001D0A7B" w:rsidRDefault="00BE4FC1">
      <w:pPr>
        <w:tabs>
          <w:tab w:val="left" w:pos="4320"/>
          <w:tab w:val="left" w:pos="5760"/>
          <w:tab w:val="left" w:pos="5850"/>
        </w:tabs>
        <w:spacing w:line="276" w:lineRule="auto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Delatre Bezon Nigeria Ltd                     </w:t>
      </w:r>
      <w:r>
        <w:rPr>
          <w:rFonts w:asciiTheme="minorHAnsi" w:hAnsiTheme="minorHAnsi"/>
          <w:b/>
          <w:color w:val="000000"/>
        </w:rPr>
        <w:tab/>
      </w:r>
      <w:r>
        <w:rPr>
          <w:rFonts w:asciiTheme="minorHAnsi" w:hAnsiTheme="minorHAnsi"/>
          <w:b/>
          <w:color w:val="000000"/>
        </w:rPr>
        <w:tab/>
        <w:t>May, 2013 – April 2015</w:t>
      </w:r>
    </w:p>
    <w:p w:rsidR="001D0A7B" w:rsidRDefault="00BE4FC1">
      <w:pPr>
        <w:spacing w:line="276" w:lineRule="auto"/>
        <w:jc w:val="both"/>
        <w:rPr>
          <w:rFonts w:asciiTheme="minorHAnsi" w:hAnsiTheme="minorHAnsi"/>
          <w:b/>
          <w:color w:val="000000"/>
        </w:rPr>
      </w:pPr>
      <w:proofErr w:type="gramStart"/>
      <w:r>
        <w:rPr>
          <w:rFonts w:asciiTheme="minorHAnsi" w:hAnsiTheme="minorHAnsi"/>
          <w:b/>
          <w:color w:val="000000"/>
        </w:rPr>
        <w:t>River State.</w:t>
      </w:r>
      <w:proofErr w:type="gramEnd"/>
    </w:p>
    <w:p w:rsidR="001D0A7B" w:rsidRDefault="001D0A7B">
      <w:pPr>
        <w:spacing w:line="276" w:lineRule="auto"/>
        <w:jc w:val="both"/>
        <w:rPr>
          <w:rFonts w:asciiTheme="minorHAnsi" w:hAnsiTheme="minorHAnsi"/>
          <w:b/>
          <w:color w:val="000000"/>
          <w:sz w:val="12"/>
        </w:rPr>
      </w:pPr>
    </w:p>
    <w:p w:rsidR="001D0A7B" w:rsidRDefault="00BE4FC1">
      <w:pPr>
        <w:spacing w:line="276" w:lineRule="auto"/>
        <w:jc w:val="both"/>
        <w:rPr>
          <w:rFonts w:asciiTheme="minorHAnsi" w:hAnsiTheme="minorHAnsi"/>
          <w:b/>
          <w:i/>
          <w:color w:val="000000"/>
        </w:rPr>
      </w:pPr>
      <w:r>
        <w:rPr>
          <w:rFonts w:asciiTheme="minorHAnsi" w:hAnsiTheme="minorHAnsi"/>
          <w:b/>
          <w:i/>
          <w:color w:val="000000"/>
        </w:rPr>
        <w:t>Safety Traini</w:t>
      </w:r>
      <w:r>
        <w:rPr>
          <w:rFonts w:asciiTheme="minorHAnsi" w:hAnsiTheme="minorHAnsi"/>
          <w:b/>
          <w:i/>
          <w:color w:val="000000"/>
        </w:rPr>
        <w:t>ng Officer.</w:t>
      </w:r>
    </w:p>
    <w:p w:rsidR="001D0A7B" w:rsidRDefault="001D0A7B">
      <w:pPr>
        <w:spacing w:line="276" w:lineRule="auto"/>
        <w:jc w:val="both"/>
        <w:rPr>
          <w:rFonts w:asciiTheme="minorHAnsi" w:hAnsiTheme="minorHAnsi"/>
          <w:b/>
          <w:i/>
          <w:color w:val="000000"/>
          <w:sz w:val="14"/>
        </w:rPr>
      </w:pPr>
    </w:p>
    <w:p w:rsidR="001D0A7B" w:rsidRDefault="00BE4FC1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</w:rPr>
        <w:t xml:space="preserve">Ensured workplace safety by conducting </w:t>
      </w:r>
      <w:r>
        <w:rPr>
          <w:rFonts w:asciiTheme="minorHAnsi" w:hAnsiTheme="minorHAnsi"/>
          <w:color w:val="000000"/>
        </w:rPr>
        <w:t>training of personnel on forklift safe operation</w:t>
      </w:r>
      <w:r>
        <w:rPr>
          <w:rFonts w:asciiTheme="minorHAnsi" w:hAnsiTheme="minorHAnsi"/>
        </w:rPr>
        <w:t xml:space="preserve">, inspections and documentation. </w:t>
      </w:r>
    </w:p>
    <w:p w:rsidR="001D0A7B" w:rsidRDefault="00BE4FC1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Investigated ergonomic and forklift accidents / incidents and recommended corrective action to line management. </w:t>
      </w:r>
    </w:p>
    <w:p w:rsidR="001D0A7B" w:rsidRDefault="00BE4FC1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Initiated meeting with management to recommend OSHA and general safety improvements for forklift drivers.  </w:t>
      </w:r>
    </w:p>
    <w:p w:rsidR="001D0A7B" w:rsidRDefault="00BE4FC1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Created a program to maintain OSHA required documents for all forklifts and forklift drivers and to ensure compliance with standards.  </w:t>
      </w:r>
    </w:p>
    <w:p w:rsidR="001D0A7B" w:rsidRDefault="00BE4FC1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lastRenderedPageBreak/>
        <w:t>Educated for</w:t>
      </w:r>
      <w:r>
        <w:rPr>
          <w:rFonts w:asciiTheme="minorHAnsi" w:hAnsiTheme="minorHAnsi"/>
          <w:color w:val="000000"/>
        </w:rPr>
        <w:t>klift drivers and others on the hazards associated with forklift operations in accordance to OSHA recommendation.</w:t>
      </w:r>
    </w:p>
    <w:p w:rsidR="001D0A7B" w:rsidRDefault="00BE4FC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color w:val="000000"/>
        </w:rPr>
        <w:t xml:space="preserve">Reported to supervisor regarding any forklift equipment damage and safety hazards. </w:t>
      </w:r>
    </w:p>
    <w:p w:rsidR="001D0A7B" w:rsidRDefault="00BE4FC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color w:val="000000"/>
        </w:rPr>
        <w:t>Coordinated with supervisors and forklift equipment manufa</w:t>
      </w:r>
      <w:r>
        <w:rPr>
          <w:rFonts w:asciiTheme="minorHAnsi" w:hAnsiTheme="minorHAnsi"/>
          <w:color w:val="000000"/>
        </w:rPr>
        <w:t xml:space="preserve">ctures regarding proper unloading and loading operations. </w:t>
      </w:r>
    </w:p>
    <w:p w:rsidR="001D0A7B" w:rsidRDefault="00BE4FC1">
      <w:pPr>
        <w:pStyle w:val="ListParagraph"/>
        <w:numPr>
          <w:ilvl w:val="0"/>
          <w:numId w:val="2"/>
        </w:numPr>
        <w:spacing w:line="276" w:lineRule="auto"/>
        <w:ind w:right="-23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Carried out HSE induction for new employees and visitors using developed induction packs.</w:t>
      </w:r>
    </w:p>
    <w:p w:rsidR="001D0A7B" w:rsidRDefault="001D0A7B">
      <w:pPr>
        <w:spacing w:line="276" w:lineRule="auto"/>
        <w:jc w:val="both"/>
        <w:rPr>
          <w:rFonts w:asciiTheme="minorHAnsi" w:hAnsiTheme="minorHAnsi"/>
          <w:b/>
          <w:color w:val="000000"/>
        </w:rPr>
      </w:pPr>
    </w:p>
    <w:p w:rsidR="001D0A7B" w:rsidRDefault="00BE4FC1">
      <w:pPr>
        <w:tabs>
          <w:tab w:val="left" w:pos="5760"/>
        </w:tabs>
        <w:spacing w:line="276" w:lineRule="auto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Atlantic Bluewater Services Ltd</w:t>
      </w:r>
      <w:r>
        <w:rPr>
          <w:rFonts w:asciiTheme="minorHAnsi" w:hAnsiTheme="minorHAnsi"/>
          <w:b/>
          <w:color w:val="000000"/>
        </w:rPr>
        <w:tab/>
        <w:t>August, 2010 – March, 2013</w:t>
      </w:r>
    </w:p>
    <w:p w:rsidR="001D0A7B" w:rsidRDefault="00BE4FC1">
      <w:pPr>
        <w:spacing w:line="276" w:lineRule="auto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Port Harcourt, Rivers State. </w:t>
      </w:r>
    </w:p>
    <w:p w:rsidR="001D0A7B" w:rsidRDefault="001D0A7B">
      <w:pPr>
        <w:spacing w:line="276" w:lineRule="auto"/>
        <w:jc w:val="both"/>
        <w:rPr>
          <w:rFonts w:asciiTheme="minorHAnsi" w:hAnsiTheme="minorHAnsi"/>
          <w:b/>
          <w:color w:val="000000"/>
          <w:sz w:val="16"/>
          <w:u w:val="single"/>
        </w:rPr>
      </w:pPr>
    </w:p>
    <w:p w:rsidR="001D0A7B" w:rsidRDefault="00BE4FC1">
      <w:pPr>
        <w:spacing w:line="276" w:lineRule="auto"/>
        <w:jc w:val="both"/>
        <w:rPr>
          <w:rFonts w:asciiTheme="minorHAnsi" w:hAnsiTheme="minorHAnsi"/>
          <w:b/>
          <w:i/>
          <w:color w:val="000000"/>
        </w:rPr>
      </w:pPr>
      <w:r>
        <w:rPr>
          <w:rFonts w:asciiTheme="minorHAnsi" w:hAnsiTheme="minorHAnsi"/>
          <w:b/>
          <w:i/>
          <w:color w:val="000000"/>
        </w:rPr>
        <w:t>HSE Coordinator.</w:t>
      </w:r>
    </w:p>
    <w:p w:rsidR="001D0A7B" w:rsidRDefault="001D0A7B">
      <w:pPr>
        <w:spacing w:line="276" w:lineRule="auto"/>
        <w:jc w:val="both"/>
        <w:rPr>
          <w:rFonts w:asciiTheme="minorHAnsi" w:hAnsiTheme="minorHAnsi"/>
          <w:b/>
          <w:color w:val="000000"/>
          <w:sz w:val="12"/>
        </w:rPr>
      </w:pPr>
    </w:p>
    <w:p w:rsidR="001D0A7B" w:rsidRDefault="00BE4FC1">
      <w:pPr>
        <w:pStyle w:val="ListParagraph"/>
        <w:numPr>
          <w:ilvl w:val="0"/>
          <w:numId w:val="2"/>
        </w:numPr>
        <w:spacing w:line="276" w:lineRule="auto"/>
        <w:ind w:right="-23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Carried out HSE induction for new employees and visitors using developed induction packs.</w:t>
      </w:r>
    </w:p>
    <w:p w:rsidR="001D0A7B" w:rsidRDefault="00BE4FC1">
      <w:pPr>
        <w:pStyle w:val="ListParagraph"/>
        <w:numPr>
          <w:ilvl w:val="0"/>
          <w:numId w:val="2"/>
        </w:numPr>
        <w:spacing w:line="276" w:lineRule="auto"/>
        <w:ind w:right="-23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Shared regularly as part of site HSE meeting, related learning from incidents within the industry.</w:t>
      </w:r>
    </w:p>
    <w:p w:rsidR="001D0A7B" w:rsidRDefault="00BE4FC1">
      <w:pPr>
        <w:pStyle w:val="ListParagraph"/>
        <w:numPr>
          <w:ilvl w:val="0"/>
          <w:numId w:val="9"/>
        </w:numPr>
        <w:spacing w:line="276" w:lineRule="auto"/>
        <w:ind w:right="-23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Assessed / analyzed personnel training needs and in liaison with </w:t>
      </w:r>
      <w:r>
        <w:rPr>
          <w:rFonts w:asciiTheme="minorHAnsi" w:hAnsiTheme="minorHAnsi"/>
          <w:color w:val="000000"/>
        </w:rPr>
        <w:t>appropriate departments.</w:t>
      </w:r>
    </w:p>
    <w:p w:rsidR="001D0A7B" w:rsidRDefault="00BE4FC1">
      <w:pPr>
        <w:pStyle w:val="ListParagraph"/>
        <w:numPr>
          <w:ilvl w:val="0"/>
          <w:numId w:val="9"/>
        </w:numPr>
        <w:spacing w:line="276" w:lineRule="auto"/>
        <w:ind w:right="-23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Liaised with other departments such as Occupational Health, Security, logistics, etc to address identified staff training need in those areas. </w:t>
      </w:r>
    </w:p>
    <w:p w:rsidR="001D0A7B" w:rsidRDefault="00BE4FC1">
      <w:pPr>
        <w:pStyle w:val="ListParagraph"/>
        <w:numPr>
          <w:ilvl w:val="0"/>
          <w:numId w:val="9"/>
        </w:numPr>
        <w:spacing w:line="276" w:lineRule="auto"/>
        <w:ind w:right="-23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Followed up, using an excel spreadsheet, audit recommendations and closeout issues from</w:t>
      </w:r>
      <w:r>
        <w:rPr>
          <w:rFonts w:asciiTheme="minorHAnsi" w:hAnsiTheme="minorHAnsi"/>
          <w:color w:val="000000"/>
        </w:rPr>
        <w:t xml:space="preserve"> audits and site inspections / visits conducted to ensure timely closeout.</w:t>
      </w:r>
    </w:p>
    <w:p w:rsidR="001D0A7B" w:rsidRDefault="00BE4FC1">
      <w:pPr>
        <w:pStyle w:val="ListParagraph"/>
        <w:numPr>
          <w:ilvl w:val="0"/>
          <w:numId w:val="9"/>
        </w:numPr>
        <w:spacing w:line="276" w:lineRule="auto"/>
        <w:ind w:right="-23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Facilitated pre-mobilization of company vehicles and equipment prior to mobilization to work site and ensure driver competency requirements are met at all time.</w:t>
      </w:r>
    </w:p>
    <w:p w:rsidR="001D0A7B" w:rsidRDefault="00BE4FC1">
      <w:pPr>
        <w:pStyle w:val="ListParagraph"/>
        <w:numPr>
          <w:ilvl w:val="0"/>
          <w:numId w:val="9"/>
        </w:numPr>
        <w:spacing w:line="276" w:lineRule="auto"/>
        <w:ind w:right="-23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Ensured all work related incidents are reported through regular awareness campaigns and participates in the investigation of all reported incidents. </w:t>
      </w:r>
    </w:p>
    <w:p w:rsidR="001D0A7B" w:rsidRDefault="00BE4FC1">
      <w:pPr>
        <w:pStyle w:val="ListParagraph"/>
        <w:numPr>
          <w:ilvl w:val="0"/>
          <w:numId w:val="9"/>
        </w:numPr>
        <w:spacing w:line="276" w:lineRule="auto"/>
        <w:ind w:right="-23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Prepared and shared amongst staff, risk / hazard register detailing risks associated with company’s activi</w:t>
      </w:r>
      <w:r>
        <w:rPr>
          <w:rFonts w:asciiTheme="minorHAnsi" w:hAnsiTheme="minorHAnsi"/>
          <w:color w:val="000000"/>
        </w:rPr>
        <w:t xml:space="preserve">ties. </w:t>
      </w:r>
    </w:p>
    <w:p w:rsidR="001D0A7B" w:rsidRDefault="00BE4FC1">
      <w:pPr>
        <w:pStyle w:val="ListParagraph"/>
        <w:numPr>
          <w:ilvl w:val="0"/>
          <w:numId w:val="9"/>
        </w:numPr>
        <w:spacing w:line="276" w:lineRule="auto"/>
        <w:ind w:right="-23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Created awareness amongst workforce on the importance of Job Hazard Analysis and follows up to ensure onsite job related hazards are properly analyzed prior to commencement of work.</w:t>
      </w:r>
    </w:p>
    <w:p w:rsidR="001D0A7B" w:rsidRDefault="00BE4FC1">
      <w:pPr>
        <w:pStyle w:val="ListParagraph"/>
        <w:numPr>
          <w:ilvl w:val="0"/>
          <w:numId w:val="9"/>
        </w:numPr>
        <w:spacing w:line="276" w:lineRule="auto"/>
        <w:ind w:right="-234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Maintained staff training records showing identified gaps, listed c</w:t>
      </w:r>
      <w:r>
        <w:rPr>
          <w:rFonts w:asciiTheme="minorHAnsi" w:hAnsiTheme="minorHAnsi"/>
          <w:color w:val="000000"/>
        </w:rPr>
        <w:t>ourses to bridge gaps and courses attended.</w:t>
      </w:r>
    </w:p>
    <w:p w:rsidR="001D0A7B" w:rsidRDefault="00BE4FC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color w:val="000000"/>
        </w:rPr>
        <w:t xml:space="preserve">Organized, managed and secured stored forklift materials. </w:t>
      </w:r>
    </w:p>
    <w:p w:rsidR="001D0A7B" w:rsidRDefault="001D0A7B">
      <w:pPr>
        <w:spacing w:line="276" w:lineRule="auto"/>
        <w:jc w:val="both"/>
        <w:rPr>
          <w:rFonts w:asciiTheme="minorHAnsi" w:hAnsiTheme="minorHAnsi"/>
          <w:b/>
          <w:color w:val="000000"/>
        </w:rPr>
      </w:pPr>
    </w:p>
    <w:p w:rsidR="001D0A7B" w:rsidRDefault="00BE4FC1">
      <w:pPr>
        <w:spacing w:line="240" w:lineRule="exact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INTEREST AND HOBBIES</w:t>
      </w:r>
    </w:p>
    <w:p w:rsidR="001D0A7B" w:rsidRDefault="001D0A7B">
      <w:pPr>
        <w:spacing w:line="240" w:lineRule="exact"/>
        <w:jc w:val="both"/>
        <w:rPr>
          <w:rFonts w:asciiTheme="minorHAnsi" w:hAnsiTheme="minorHAnsi"/>
          <w:color w:val="000000"/>
        </w:rPr>
      </w:pPr>
      <w:r w:rsidRPr="001D0A7B">
        <w:rPr>
          <w:rFonts w:asciiTheme="minorHAnsi" w:hAnsiTheme="minorHAnsi"/>
          <w:color w:val="000000"/>
        </w:rPr>
      </w:r>
      <w:r>
        <w:rPr>
          <w:rFonts w:asciiTheme="minorHAnsi" w:hAnsiTheme="minorHAnsi"/>
          <w:color w:val="000000"/>
        </w:rPr>
        <w:pict>
          <v:rect id="1031" o:spid="_x0000_s1027" style="width:494.5pt;height:1pt;mso-wrap-style:none;mso-left-percent:-10001;mso-top-percent:-10001;mso-position-horizontal:absolute;mso-position-horizontal-relative:char;mso-position-vertical:absolute;mso-position-vertical-relative:line;mso-left-percent:-10001;mso-top-percent:-10001" fillcolor="#5a5a5a" stroked="f"/>
        </w:pict>
      </w:r>
    </w:p>
    <w:p w:rsidR="001D0A7B" w:rsidRDefault="00BE4FC1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Reading</w:t>
      </w:r>
    </w:p>
    <w:p w:rsidR="001D0A7B" w:rsidRDefault="00BE4FC1">
      <w:pPr>
        <w:pStyle w:val="Achievement"/>
        <w:numPr>
          <w:ilvl w:val="0"/>
          <w:numId w:val="10"/>
        </w:numPr>
        <w:spacing w:after="60" w:line="276" w:lineRule="auto"/>
        <w:rPr>
          <w:rFonts w:asciiTheme="minorHAnsi" w:hAnsiTheme="minorHAnsi" w:cs="Times New Roman"/>
          <w:color w:val="000000"/>
          <w:sz w:val="24"/>
          <w:szCs w:val="24"/>
        </w:rPr>
      </w:pPr>
      <w:r>
        <w:rPr>
          <w:rFonts w:asciiTheme="minorHAnsi" w:hAnsiTheme="minorHAnsi" w:cs="Times New Roman"/>
          <w:color w:val="000000"/>
          <w:sz w:val="24"/>
          <w:szCs w:val="24"/>
        </w:rPr>
        <w:t xml:space="preserve">Events planning and Execution </w:t>
      </w:r>
    </w:p>
    <w:p w:rsidR="001D0A7B" w:rsidRDefault="00BE4FC1">
      <w:pPr>
        <w:pStyle w:val="Achievement"/>
        <w:numPr>
          <w:ilvl w:val="0"/>
          <w:numId w:val="10"/>
        </w:numPr>
        <w:spacing w:line="276" w:lineRule="auto"/>
        <w:rPr>
          <w:rFonts w:asciiTheme="minorHAnsi" w:hAnsiTheme="minorHAnsi" w:cs="Times New Roman"/>
          <w:color w:val="000000"/>
          <w:sz w:val="24"/>
          <w:szCs w:val="24"/>
        </w:rPr>
      </w:pPr>
      <w:r>
        <w:rPr>
          <w:rFonts w:asciiTheme="minorHAnsi" w:hAnsiTheme="minorHAnsi" w:cs="Times New Roman"/>
          <w:color w:val="000000"/>
          <w:sz w:val="24"/>
          <w:szCs w:val="24"/>
        </w:rPr>
        <w:t xml:space="preserve">Observing Nature and </w:t>
      </w:r>
    </w:p>
    <w:p w:rsidR="001D0A7B" w:rsidRDefault="00BE4FC1">
      <w:pPr>
        <w:pStyle w:val="Achievement"/>
        <w:numPr>
          <w:ilvl w:val="0"/>
          <w:numId w:val="10"/>
        </w:numPr>
        <w:spacing w:line="276" w:lineRule="auto"/>
        <w:rPr>
          <w:rFonts w:asciiTheme="minorHAnsi" w:hAnsiTheme="minorHAnsi" w:cs="Times New Roman"/>
          <w:color w:val="000000"/>
          <w:sz w:val="24"/>
          <w:szCs w:val="24"/>
        </w:rPr>
      </w:pPr>
      <w:r>
        <w:rPr>
          <w:rFonts w:asciiTheme="minorHAnsi" w:hAnsiTheme="minorHAnsi" w:cs="Times New Roman"/>
          <w:color w:val="000000"/>
          <w:sz w:val="24"/>
          <w:szCs w:val="24"/>
        </w:rPr>
        <w:t>Research oriented</w:t>
      </w:r>
    </w:p>
    <w:p w:rsidR="001D0A7B" w:rsidRDefault="00BE4FC1">
      <w:pPr>
        <w:spacing w:line="240" w:lineRule="exact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REFERENCES</w:t>
      </w:r>
      <w:r w:rsidR="001D0A7B" w:rsidRPr="001D0A7B">
        <w:rPr>
          <w:rFonts w:asciiTheme="minorHAnsi" w:hAnsiTheme="minorHAnsi"/>
          <w:color w:val="000000"/>
        </w:rPr>
      </w:r>
      <w:r w:rsidR="001D0A7B" w:rsidRPr="001D0A7B">
        <w:rPr>
          <w:rFonts w:asciiTheme="minorHAnsi" w:hAnsiTheme="minorHAnsi"/>
          <w:color w:val="000000"/>
        </w:rPr>
        <w:pict>
          <v:rect id="1032" o:spid="_x0000_s1026" style="width:494.5pt;height:1pt;mso-wrap-style:none;mso-left-percent:-10001;mso-top-percent:-10001;mso-position-horizontal:absolute;mso-position-horizontal-relative:char;mso-position-vertical:absolute;mso-position-vertical-relative:line;mso-left-percent:-10001;mso-top-percent:-10001" fillcolor="#5a5a5a" stroked="f"/>
        </w:pict>
      </w:r>
    </w:p>
    <w:p w:rsidR="001D0A7B" w:rsidRDefault="00BE4FC1">
      <w:pPr>
        <w:spacing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Available on request.</w:t>
      </w:r>
    </w:p>
    <w:p w:rsidR="001D0A7B" w:rsidRDefault="001D0A7B">
      <w:pPr>
        <w:jc w:val="both"/>
      </w:pPr>
    </w:p>
    <w:p w:rsidR="001D0A7B" w:rsidRDefault="001D0A7B">
      <w:pPr>
        <w:jc w:val="both"/>
      </w:pPr>
    </w:p>
    <w:sectPr w:rsidR="001D0A7B" w:rsidSect="001D0A7B">
      <w:pgSz w:w="11906" w:h="16838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5B6E"/>
    <w:multiLevelType w:val="hybridMultilevel"/>
    <w:tmpl w:val="7FFFFFFF"/>
    <w:lvl w:ilvl="0" w:tplc="7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A127E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D82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4F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A0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3AD3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A19AF"/>
    <w:multiLevelType w:val="hybridMultilevel"/>
    <w:tmpl w:val="0620349E"/>
    <w:lvl w:ilvl="0" w:tplc="234696A8">
      <w:start w:val="1"/>
      <w:numFmt w:val="bullet"/>
      <w:pStyle w:val="Achievement"/>
      <w:lvlText w:val=""/>
      <w:lvlJc w:val="left"/>
      <w:pPr>
        <w:tabs>
          <w:tab w:val="left" w:pos="0"/>
        </w:tabs>
        <w:ind w:left="573" w:hanging="245"/>
      </w:pPr>
      <w:rPr>
        <w:rFonts w:ascii="Wingdings" w:hAnsi="Wingdings" w:cs="Wingdings" w:hint="default"/>
        <w:b w:val="0"/>
        <w:i w:val="0"/>
        <w:color w:val="000000"/>
      </w:rPr>
    </w:lvl>
    <w:lvl w:ilvl="1" w:tplc="596E22B0">
      <w:start w:val="1"/>
      <w:numFmt w:val="lowerLetter"/>
      <w:lvlText w:val="%2."/>
      <w:lvlJc w:val="left"/>
      <w:pPr>
        <w:ind w:left="1440" w:hanging="360"/>
      </w:pPr>
    </w:lvl>
    <w:lvl w:ilvl="2" w:tplc="459C0354">
      <w:start w:val="1"/>
      <w:numFmt w:val="lowerRoman"/>
      <w:lvlText w:val="%3."/>
      <w:lvlJc w:val="right"/>
      <w:pPr>
        <w:ind w:left="2160" w:hanging="180"/>
      </w:pPr>
    </w:lvl>
    <w:lvl w:ilvl="3" w:tplc="082E142A">
      <w:start w:val="1"/>
      <w:numFmt w:val="decimal"/>
      <w:lvlText w:val="%4."/>
      <w:lvlJc w:val="left"/>
      <w:pPr>
        <w:ind w:left="2880" w:hanging="360"/>
      </w:pPr>
    </w:lvl>
    <w:lvl w:ilvl="4" w:tplc="17045524">
      <w:start w:val="1"/>
      <w:numFmt w:val="lowerLetter"/>
      <w:lvlText w:val="%5."/>
      <w:lvlJc w:val="left"/>
      <w:pPr>
        <w:ind w:left="3600" w:hanging="360"/>
      </w:pPr>
    </w:lvl>
    <w:lvl w:ilvl="5" w:tplc="7FFFFFFF">
      <w:start w:val="1"/>
      <w:numFmt w:val="lowerRoman"/>
      <w:lvlText w:val="%6."/>
      <w:lvlJc w:val="right"/>
      <w:pPr>
        <w:ind w:left="4320" w:hanging="180"/>
      </w:pPr>
    </w:lvl>
    <w:lvl w:ilvl="6" w:tplc="7FFFFFFF">
      <w:start w:val="1"/>
      <w:numFmt w:val="decimal"/>
      <w:lvlText w:val="%7."/>
      <w:lvlJc w:val="left"/>
      <w:pPr>
        <w:ind w:left="5040" w:hanging="360"/>
      </w:pPr>
    </w:lvl>
    <w:lvl w:ilvl="7" w:tplc="153E2888">
      <w:start w:val="1"/>
      <w:numFmt w:val="lowerLetter"/>
      <w:lvlText w:val="%8."/>
      <w:lvlJc w:val="left"/>
      <w:pPr>
        <w:ind w:left="5760" w:hanging="360"/>
      </w:pPr>
    </w:lvl>
    <w:lvl w:ilvl="8" w:tplc="743A6F1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27FBD"/>
    <w:multiLevelType w:val="hybridMultilevel"/>
    <w:tmpl w:val="7FFFFFFF"/>
    <w:lvl w:ilvl="0" w:tplc="036CA8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E3C3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527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69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4D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C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E0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10CBA"/>
    <w:multiLevelType w:val="hybridMultilevel"/>
    <w:tmpl w:val="7FFFFFFF"/>
    <w:lvl w:ilvl="0" w:tplc="4A6A17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802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E5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9C3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84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A85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32D4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4E5625"/>
    <w:multiLevelType w:val="hybridMultilevel"/>
    <w:tmpl w:val="39AE39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DC5C8E"/>
    <w:multiLevelType w:val="hybridMultilevel"/>
    <w:tmpl w:val="7FFFFFFF"/>
    <w:lvl w:ilvl="0" w:tplc="05D4F03A">
      <w:start w:val="1"/>
      <w:numFmt w:val="bullet"/>
      <w:lvlText w:val=""/>
      <w:lvlJc w:val="left"/>
      <w:pPr>
        <w:ind w:left="689" w:hanging="360"/>
      </w:pPr>
      <w:rPr>
        <w:rFonts w:ascii="Wingdings" w:hAnsi="Wingdings" w:hint="default"/>
      </w:rPr>
    </w:lvl>
    <w:lvl w:ilvl="1" w:tplc="7FFFFFFF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7FFFFFFF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3868414E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7FFFFFFF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7FFFFFFF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7FFFFFFF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3E2651A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2E9A2118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6">
    <w:nsid w:val="44A47DBA"/>
    <w:multiLevelType w:val="hybridMultilevel"/>
    <w:tmpl w:val="4A24A86C"/>
    <w:lvl w:ilvl="0" w:tplc="7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24AC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6C4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0E1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241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4E2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455AA"/>
    <w:multiLevelType w:val="hybridMultilevel"/>
    <w:tmpl w:val="3EBE56DA"/>
    <w:lvl w:ilvl="0" w:tplc="3D22C98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9AF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9CC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21D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E31102"/>
    <w:multiLevelType w:val="hybridMultilevel"/>
    <w:tmpl w:val="7916D836"/>
    <w:lvl w:ilvl="0" w:tplc="43D820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5D747A"/>
    <w:multiLevelType w:val="hybridMultilevel"/>
    <w:tmpl w:val="7FFFFFFF"/>
    <w:lvl w:ilvl="0" w:tplc="7FFFFFFF">
      <w:start w:val="1"/>
      <w:numFmt w:val="bullet"/>
      <w:lvlText w:val=""/>
      <w:lvlJc w:val="left"/>
      <w:pPr>
        <w:ind w:left="689" w:hanging="360"/>
      </w:pPr>
      <w:rPr>
        <w:rFonts w:ascii="Wingdings" w:hAnsi="Wingdings" w:hint="default"/>
      </w:rPr>
    </w:lvl>
    <w:lvl w:ilvl="1" w:tplc="7FFFFFFF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7FFFFFFF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7FFFFFFF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48B491E0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7FFFFFFF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4CA857D2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7FFFFFFF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7FFFFFFF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efaultTabStop w:val="720"/>
  <w:noPunctuationKerning/>
  <w:characterSpacingControl w:val="doNotCompress"/>
  <w:compat/>
  <w:rsids>
    <w:rsidRoot w:val="001D0A7B"/>
    <w:rsid w:val="001D0A7B"/>
    <w:rsid w:val="002B1F53"/>
    <w:rsid w:val="00BE4FC1"/>
    <w:rsid w:val="00C12B6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rsid w:val="001D0A7B"/>
    <w:pPr>
      <w:numPr>
        <w:numId w:val="3"/>
      </w:numPr>
      <w:spacing w:after="120" w:line="240" w:lineRule="atLeast"/>
      <w:ind w:right="245"/>
      <w:jc w:val="both"/>
    </w:pPr>
    <w:rPr>
      <w:rFonts w:ascii="Garamond" w:eastAsia="Times New Roman" w:hAnsi="Garamond" w:cs="Garamond"/>
    </w:rPr>
  </w:style>
  <w:style w:type="paragraph" w:customStyle="1" w:styleId="Address1">
    <w:name w:val="Address 1"/>
    <w:basedOn w:val="Normal"/>
    <w:rsid w:val="001D0A7B"/>
    <w:pPr>
      <w:spacing w:line="160" w:lineRule="atLeast"/>
      <w:jc w:val="center"/>
    </w:pPr>
    <w:rPr>
      <w:rFonts w:ascii="Garamond" w:hAnsi="Garamond" w:cs="Garamond"/>
      <w:caps/>
      <w:spacing w:val="30"/>
      <w:sz w:val="15"/>
      <w:szCs w:val="15"/>
      <w:lang w:val="en-US" w:eastAsia="en-US"/>
    </w:rPr>
  </w:style>
  <w:style w:type="paragraph" w:customStyle="1" w:styleId="Address2">
    <w:name w:val="Address 2"/>
    <w:basedOn w:val="Normal"/>
    <w:rsid w:val="001D0A7B"/>
    <w:pPr>
      <w:spacing w:line="160" w:lineRule="atLeast"/>
      <w:jc w:val="center"/>
    </w:pPr>
    <w:rPr>
      <w:rFonts w:ascii="Garamond" w:eastAsia="Calibri" w:hAnsi="Garamond" w:cs="Garamond"/>
      <w:caps/>
      <w:spacing w:val="30"/>
      <w:sz w:val="15"/>
      <w:szCs w:val="15"/>
      <w:lang w:val="en-US" w:eastAsia="en-US"/>
    </w:rPr>
  </w:style>
  <w:style w:type="paragraph" w:styleId="ListParagraph">
    <w:name w:val="List Paragraph"/>
    <w:basedOn w:val="Normal"/>
    <w:qFormat/>
    <w:rsid w:val="001D0A7B"/>
    <w:pPr>
      <w:ind w:left="720"/>
    </w:pPr>
    <w:rPr>
      <w:lang w:val="en-US" w:eastAsia="en-US"/>
    </w:rPr>
  </w:style>
  <w:style w:type="paragraph" w:styleId="NoSpacing">
    <w:name w:val="No Spacing"/>
    <w:qFormat/>
    <w:rsid w:val="001D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5214</Characters>
  <Application>Microsoft Office Word</Application>
  <DocSecurity>0</DocSecurity>
  <Lines>43</Lines>
  <Paragraphs>12</Paragraphs>
  <ScaleCrop>false</ScaleCrop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2016-05-24T21:06:00Z</cp:lastPrinted>
  <dcterms:created xsi:type="dcterms:W3CDTF">2017-05-08T12:42:00Z</dcterms:created>
  <dcterms:modified xsi:type="dcterms:W3CDTF">2017-05-08T12:46:00Z</dcterms:modified>
</cp:coreProperties>
</file>